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459A0786" w:rsidR="004F6438" w:rsidRDefault="00FE45B5" w:rsidP="004F6438">
      <w:pPr>
        <w:pStyle w:val="a4"/>
        <w:ind w:right="-143"/>
        <w:contextualSpacing/>
        <w:jc w:val="center"/>
        <w:rPr>
          <w:b/>
          <w:bCs/>
          <w:sz w:val="20"/>
          <w:szCs w:val="20"/>
        </w:rPr>
      </w:pPr>
      <w:r w:rsidRPr="007B1767">
        <w:rPr>
          <w:b/>
          <w:bCs/>
          <w:sz w:val="20"/>
          <w:szCs w:val="20"/>
        </w:rPr>
        <w:t>Протокол №</w:t>
      </w:r>
      <w:r w:rsidR="00F34E62">
        <w:rPr>
          <w:b/>
          <w:bCs/>
          <w:sz w:val="20"/>
          <w:szCs w:val="20"/>
        </w:rPr>
        <w:t>7</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2574B953" w:rsidR="00E41220" w:rsidRPr="007B1767" w:rsidRDefault="00E41220" w:rsidP="00F34E62">
            <w:pPr>
              <w:jc w:val="center"/>
              <w:rPr>
                <w:b/>
                <w:bCs/>
                <w:sz w:val="20"/>
                <w:szCs w:val="20"/>
              </w:rPr>
            </w:pPr>
            <w:r w:rsidRPr="007B1767">
              <w:rPr>
                <w:b/>
                <w:sz w:val="20"/>
                <w:szCs w:val="20"/>
                <w:lang w:val="kk-KZ"/>
              </w:rPr>
              <w:t>12</w:t>
            </w:r>
            <w:r w:rsidRPr="007B1767">
              <w:rPr>
                <w:b/>
                <w:sz w:val="20"/>
                <w:szCs w:val="20"/>
              </w:rPr>
              <w:t xml:space="preserve">часов 00 минут </w:t>
            </w:r>
            <w:r w:rsidR="00F34E62">
              <w:rPr>
                <w:b/>
                <w:sz w:val="20"/>
                <w:szCs w:val="20"/>
              </w:rPr>
              <w:t>15 апреля</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F34E62" w:rsidRPr="007B1767" w14:paraId="0E933C4C" w14:textId="77777777" w:rsidTr="0094708B">
        <w:trPr>
          <w:trHeight w:val="413"/>
        </w:trPr>
        <w:tc>
          <w:tcPr>
            <w:tcW w:w="7143" w:type="dxa"/>
            <w:vAlign w:val="center"/>
          </w:tcPr>
          <w:p w14:paraId="7FEF2FA0" w14:textId="642A6EBC" w:rsidR="00F34E62" w:rsidRPr="007B1767" w:rsidRDefault="00F34E62" w:rsidP="00F34E62">
            <w:pPr>
              <w:keepNext/>
              <w:outlineLvl w:val="0"/>
              <w:rPr>
                <w:sz w:val="20"/>
                <w:szCs w:val="20"/>
                <w:lang w:val="kk-KZ"/>
              </w:rPr>
            </w:pPr>
            <w:r w:rsidRPr="00865F02">
              <w:rPr>
                <w:sz w:val="20"/>
                <w:szCs w:val="20"/>
                <w:lang w:val="kk-KZ"/>
              </w:rPr>
              <w:t>Турсынханов М.Ш.</w:t>
            </w:r>
          </w:p>
        </w:tc>
        <w:tc>
          <w:tcPr>
            <w:tcW w:w="7393" w:type="dxa"/>
            <w:vAlign w:val="center"/>
          </w:tcPr>
          <w:p w14:paraId="16031041" w14:textId="4AE6FD42" w:rsidR="00F34E62" w:rsidRPr="007B1767" w:rsidRDefault="00F34E62" w:rsidP="00F34E62">
            <w:pPr>
              <w:keepNext/>
              <w:outlineLvl w:val="0"/>
              <w:rPr>
                <w:sz w:val="20"/>
                <w:szCs w:val="20"/>
              </w:rPr>
            </w:pPr>
            <w:r w:rsidRPr="00865F02">
              <w:rPr>
                <w:sz w:val="20"/>
                <w:szCs w:val="20"/>
              </w:rPr>
              <w:t>Заместитель гл.врача-Председатель комиссии</w:t>
            </w:r>
          </w:p>
        </w:tc>
      </w:tr>
      <w:tr w:rsidR="00F34E62" w:rsidRPr="007B1767" w14:paraId="10C86C13" w14:textId="77777777" w:rsidTr="0094708B">
        <w:trPr>
          <w:trHeight w:val="560"/>
        </w:trPr>
        <w:tc>
          <w:tcPr>
            <w:tcW w:w="7143" w:type="dxa"/>
            <w:vAlign w:val="center"/>
          </w:tcPr>
          <w:p w14:paraId="1A8EBA73" w14:textId="77777777" w:rsidR="00F34E62" w:rsidRPr="00865F02" w:rsidRDefault="00F34E62" w:rsidP="00F34E62">
            <w:pPr>
              <w:keepNext/>
              <w:outlineLvl w:val="0"/>
              <w:rPr>
                <w:sz w:val="20"/>
                <w:szCs w:val="20"/>
                <w:lang w:val="kk-KZ"/>
              </w:rPr>
            </w:pPr>
            <w:r w:rsidRPr="00865F02">
              <w:rPr>
                <w:sz w:val="20"/>
                <w:szCs w:val="20"/>
                <w:lang w:val="kk-KZ"/>
              </w:rPr>
              <w:t>Тайғара Т.С.</w:t>
            </w:r>
          </w:p>
          <w:p w14:paraId="70938FB6" w14:textId="77777777" w:rsidR="00F34E62" w:rsidRPr="00865F02" w:rsidRDefault="00F34E62" w:rsidP="00F34E62">
            <w:pPr>
              <w:keepNext/>
              <w:outlineLvl w:val="0"/>
              <w:rPr>
                <w:sz w:val="20"/>
                <w:szCs w:val="20"/>
                <w:lang w:val="kk-KZ"/>
              </w:rPr>
            </w:pPr>
          </w:p>
          <w:p w14:paraId="67FD3353" w14:textId="77777777" w:rsidR="00F34E62" w:rsidRPr="00865F02" w:rsidRDefault="00F34E62" w:rsidP="00F34E62">
            <w:pPr>
              <w:keepNext/>
              <w:outlineLvl w:val="0"/>
              <w:rPr>
                <w:sz w:val="20"/>
                <w:szCs w:val="20"/>
                <w:lang w:val="kk-KZ"/>
              </w:rPr>
            </w:pPr>
            <w:r w:rsidRPr="00865F02">
              <w:rPr>
                <w:sz w:val="20"/>
                <w:szCs w:val="20"/>
                <w:lang w:val="kk-KZ"/>
              </w:rPr>
              <w:t>Заведующий операционного отделения</w:t>
            </w:r>
          </w:p>
          <w:p w14:paraId="77A6DAE1" w14:textId="77777777" w:rsidR="00F34E62" w:rsidRPr="00865F02" w:rsidRDefault="00F34E62" w:rsidP="00F34E62">
            <w:pPr>
              <w:keepNext/>
              <w:outlineLvl w:val="0"/>
              <w:rPr>
                <w:sz w:val="20"/>
                <w:szCs w:val="20"/>
                <w:lang w:val="kk-KZ"/>
              </w:rPr>
            </w:pPr>
          </w:p>
          <w:p w14:paraId="5727E0E0" w14:textId="77777777" w:rsidR="00F34E62" w:rsidRPr="00865F02" w:rsidRDefault="00F34E62" w:rsidP="00F34E62">
            <w:pPr>
              <w:keepNext/>
              <w:outlineLvl w:val="0"/>
              <w:rPr>
                <w:sz w:val="20"/>
                <w:szCs w:val="20"/>
                <w:lang w:val="kk-KZ"/>
              </w:rPr>
            </w:pPr>
            <w:r w:rsidRPr="00865F02">
              <w:rPr>
                <w:sz w:val="20"/>
                <w:szCs w:val="20"/>
                <w:lang w:val="kk-KZ"/>
              </w:rPr>
              <w:t>Заведующий хирургии</w:t>
            </w:r>
          </w:p>
          <w:p w14:paraId="2FEAC406" w14:textId="77777777" w:rsidR="00F34E62" w:rsidRPr="00865F02" w:rsidRDefault="00F34E62" w:rsidP="00F34E62">
            <w:pPr>
              <w:keepNext/>
              <w:outlineLvl w:val="0"/>
              <w:rPr>
                <w:sz w:val="20"/>
                <w:szCs w:val="20"/>
                <w:lang w:val="kk-KZ"/>
              </w:rPr>
            </w:pPr>
          </w:p>
          <w:p w14:paraId="5C6EDB11" w14:textId="77777777" w:rsidR="00F34E62" w:rsidRPr="00865F02" w:rsidRDefault="00F34E62" w:rsidP="00F34E62">
            <w:pPr>
              <w:keepNext/>
              <w:outlineLvl w:val="0"/>
              <w:rPr>
                <w:sz w:val="20"/>
                <w:szCs w:val="20"/>
                <w:lang w:val="kk-KZ"/>
              </w:rPr>
            </w:pPr>
            <w:r w:rsidRPr="00865F02">
              <w:rPr>
                <w:sz w:val="20"/>
                <w:szCs w:val="20"/>
                <w:lang w:val="kk-KZ"/>
              </w:rPr>
              <w:t>Заведующий реанимации</w:t>
            </w:r>
          </w:p>
          <w:p w14:paraId="23D7008E" w14:textId="77777777" w:rsidR="00F34E62" w:rsidRPr="00865F02" w:rsidRDefault="00F34E62" w:rsidP="00F34E62">
            <w:pPr>
              <w:keepNext/>
              <w:outlineLvl w:val="0"/>
              <w:rPr>
                <w:sz w:val="20"/>
                <w:szCs w:val="20"/>
                <w:lang w:val="kk-KZ"/>
              </w:rPr>
            </w:pPr>
          </w:p>
          <w:p w14:paraId="0A3D1836" w14:textId="77777777" w:rsidR="00F34E62" w:rsidRPr="00865F02" w:rsidRDefault="00F34E62" w:rsidP="00F34E62">
            <w:pPr>
              <w:keepNext/>
              <w:outlineLvl w:val="0"/>
              <w:rPr>
                <w:sz w:val="20"/>
                <w:szCs w:val="20"/>
                <w:lang w:val="kk-KZ"/>
              </w:rPr>
            </w:pPr>
            <w:r w:rsidRPr="00865F02">
              <w:rPr>
                <w:sz w:val="20"/>
                <w:szCs w:val="20"/>
                <w:lang w:val="kk-KZ"/>
              </w:rPr>
              <w:t>Заведующий урологии</w:t>
            </w:r>
          </w:p>
          <w:p w14:paraId="417CE94E" w14:textId="05E77F49" w:rsidR="00F34E62" w:rsidRPr="007B1767" w:rsidRDefault="00F34E62" w:rsidP="00F34E62">
            <w:pPr>
              <w:keepNext/>
              <w:outlineLvl w:val="0"/>
              <w:rPr>
                <w:sz w:val="20"/>
                <w:szCs w:val="20"/>
                <w:lang w:val="kk-KZ"/>
              </w:rPr>
            </w:pPr>
          </w:p>
        </w:tc>
        <w:tc>
          <w:tcPr>
            <w:tcW w:w="7393" w:type="dxa"/>
            <w:vAlign w:val="center"/>
          </w:tcPr>
          <w:p w14:paraId="64D6942D" w14:textId="77777777" w:rsidR="00F34E62" w:rsidRPr="00865F02" w:rsidRDefault="00F34E62" w:rsidP="00F34E62">
            <w:pPr>
              <w:keepNext/>
              <w:outlineLvl w:val="0"/>
              <w:rPr>
                <w:bCs/>
                <w:kern w:val="36"/>
                <w:sz w:val="20"/>
                <w:szCs w:val="20"/>
              </w:rPr>
            </w:pPr>
            <w:r w:rsidRPr="00865F02">
              <w:rPr>
                <w:sz w:val="20"/>
                <w:szCs w:val="20"/>
                <w:lang w:val="kk-KZ"/>
              </w:rPr>
              <w:t>Главный бухгалтер</w:t>
            </w:r>
            <w:r w:rsidRPr="00865F02">
              <w:rPr>
                <w:sz w:val="20"/>
                <w:szCs w:val="20"/>
              </w:rPr>
              <w:t xml:space="preserve"> - </w:t>
            </w:r>
            <w:r w:rsidRPr="00865F02">
              <w:rPr>
                <w:bCs/>
                <w:kern w:val="36"/>
                <w:sz w:val="20"/>
                <w:szCs w:val="20"/>
              </w:rPr>
              <w:t>Заместитель председателя тендерной комиссии</w:t>
            </w:r>
          </w:p>
          <w:p w14:paraId="16FF63E8" w14:textId="77777777" w:rsidR="00F34E62" w:rsidRPr="00865F02" w:rsidRDefault="00F34E62" w:rsidP="00F34E62">
            <w:pPr>
              <w:keepNext/>
              <w:outlineLvl w:val="0"/>
              <w:rPr>
                <w:bCs/>
                <w:kern w:val="36"/>
                <w:sz w:val="20"/>
                <w:szCs w:val="20"/>
              </w:rPr>
            </w:pPr>
          </w:p>
          <w:p w14:paraId="5EA881CA" w14:textId="77777777" w:rsidR="00F34E62" w:rsidRPr="00865F02" w:rsidRDefault="00F34E62" w:rsidP="00F34E62">
            <w:pPr>
              <w:keepNext/>
              <w:outlineLvl w:val="0"/>
              <w:rPr>
                <w:bCs/>
                <w:kern w:val="36"/>
                <w:sz w:val="20"/>
                <w:szCs w:val="20"/>
              </w:rPr>
            </w:pPr>
            <w:r w:rsidRPr="00865F02">
              <w:rPr>
                <w:bCs/>
                <w:kern w:val="36"/>
                <w:sz w:val="20"/>
                <w:szCs w:val="20"/>
              </w:rPr>
              <w:t>Байбосинов С.А.-член комиссии</w:t>
            </w:r>
          </w:p>
          <w:p w14:paraId="0187F94E" w14:textId="77777777" w:rsidR="00F34E62" w:rsidRPr="00865F02" w:rsidRDefault="00F34E62" w:rsidP="00F34E62">
            <w:pPr>
              <w:keepNext/>
              <w:outlineLvl w:val="0"/>
              <w:rPr>
                <w:bCs/>
                <w:kern w:val="36"/>
                <w:sz w:val="20"/>
                <w:szCs w:val="20"/>
              </w:rPr>
            </w:pPr>
          </w:p>
          <w:p w14:paraId="5873CD6C" w14:textId="77777777" w:rsidR="00F34E62" w:rsidRPr="00865F02" w:rsidRDefault="00F34E62" w:rsidP="00F34E62">
            <w:pPr>
              <w:keepNext/>
              <w:outlineLvl w:val="0"/>
              <w:rPr>
                <w:bCs/>
                <w:kern w:val="36"/>
                <w:sz w:val="20"/>
                <w:szCs w:val="20"/>
              </w:rPr>
            </w:pPr>
            <w:r w:rsidRPr="00865F02">
              <w:rPr>
                <w:bCs/>
                <w:kern w:val="36"/>
                <w:sz w:val="20"/>
                <w:szCs w:val="20"/>
              </w:rPr>
              <w:t>Наралиев Е.Ж.- член комиссии</w:t>
            </w:r>
          </w:p>
          <w:p w14:paraId="6D9C88E4" w14:textId="77777777" w:rsidR="00F34E62" w:rsidRPr="00865F02" w:rsidRDefault="00F34E62" w:rsidP="00F34E62">
            <w:pPr>
              <w:keepNext/>
              <w:outlineLvl w:val="0"/>
              <w:rPr>
                <w:bCs/>
                <w:kern w:val="36"/>
                <w:sz w:val="20"/>
                <w:szCs w:val="20"/>
              </w:rPr>
            </w:pPr>
          </w:p>
          <w:p w14:paraId="293C8445" w14:textId="77777777" w:rsidR="00F34E62" w:rsidRPr="00865F02" w:rsidRDefault="00F34E62" w:rsidP="00F34E62">
            <w:pPr>
              <w:keepNext/>
              <w:outlineLvl w:val="0"/>
              <w:rPr>
                <w:sz w:val="20"/>
                <w:szCs w:val="20"/>
                <w:lang w:val="kk-KZ"/>
              </w:rPr>
            </w:pPr>
            <w:r w:rsidRPr="00865F02">
              <w:rPr>
                <w:sz w:val="20"/>
                <w:szCs w:val="20"/>
                <w:lang w:val="kk-KZ"/>
              </w:rPr>
              <w:t xml:space="preserve">Нарманов О.М.- член комиссии </w:t>
            </w:r>
          </w:p>
          <w:p w14:paraId="11AB2535" w14:textId="77777777" w:rsidR="00F34E62" w:rsidRPr="00865F02" w:rsidRDefault="00F34E62" w:rsidP="00F34E62">
            <w:pPr>
              <w:keepNext/>
              <w:outlineLvl w:val="0"/>
              <w:rPr>
                <w:sz w:val="20"/>
                <w:szCs w:val="20"/>
                <w:lang w:val="kk-KZ"/>
              </w:rPr>
            </w:pPr>
          </w:p>
          <w:p w14:paraId="6DBF296F" w14:textId="77777777" w:rsidR="00F34E62" w:rsidRPr="00865F02" w:rsidRDefault="00F34E62" w:rsidP="00F34E62">
            <w:pPr>
              <w:keepNext/>
              <w:outlineLvl w:val="0"/>
              <w:rPr>
                <w:sz w:val="20"/>
                <w:szCs w:val="20"/>
                <w:lang w:val="kk-KZ"/>
              </w:rPr>
            </w:pPr>
            <w:r w:rsidRPr="00865F02">
              <w:rPr>
                <w:sz w:val="20"/>
                <w:szCs w:val="20"/>
                <w:lang w:val="kk-KZ"/>
              </w:rPr>
              <w:t>Бейсенов А. – член комиссии</w:t>
            </w:r>
          </w:p>
          <w:p w14:paraId="700F29ED" w14:textId="1A4EDC4F" w:rsidR="00F34E62" w:rsidRPr="00635597" w:rsidRDefault="00F34E62" w:rsidP="00F34E62">
            <w:pPr>
              <w:keepNext/>
              <w:outlineLvl w:val="0"/>
              <w:rPr>
                <w:sz w:val="20"/>
                <w:szCs w:val="20"/>
                <w:lang w:val="kk-KZ"/>
              </w:rPr>
            </w:pPr>
          </w:p>
        </w:tc>
      </w:tr>
      <w:tr w:rsidR="00F34E62" w:rsidRPr="007B1767" w14:paraId="1CDA09C2" w14:textId="77777777" w:rsidTr="0094708B">
        <w:trPr>
          <w:trHeight w:val="413"/>
        </w:trPr>
        <w:tc>
          <w:tcPr>
            <w:tcW w:w="7143" w:type="dxa"/>
            <w:vAlign w:val="center"/>
          </w:tcPr>
          <w:p w14:paraId="73E6DBDB" w14:textId="59A57697" w:rsidR="00F34E62" w:rsidRPr="007B1767" w:rsidRDefault="00F34E62" w:rsidP="00F34E62">
            <w:pPr>
              <w:keepNext/>
              <w:outlineLvl w:val="0"/>
              <w:rPr>
                <w:sz w:val="20"/>
                <w:szCs w:val="20"/>
                <w:lang w:val="kk-KZ"/>
              </w:rPr>
            </w:pPr>
            <w:r w:rsidRPr="00865F02">
              <w:rPr>
                <w:sz w:val="20"/>
                <w:szCs w:val="20"/>
                <w:lang w:val="kk-KZ"/>
              </w:rPr>
              <w:t>Маханова Г.И.</w:t>
            </w:r>
          </w:p>
        </w:tc>
        <w:tc>
          <w:tcPr>
            <w:tcW w:w="7393" w:type="dxa"/>
            <w:vAlign w:val="center"/>
          </w:tcPr>
          <w:p w14:paraId="7A8D6148" w14:textId="3BC37505" w:rsidR="00F34E62" w:rsidRPr="007B1767" w:rsidRDefault="00F34E62" w:rsidP="00F34E62">
            <w:pPr>
              <w:keepNext/>
              <w:outlineLvl w:val="0"/>
              <w:rPr>
                <w:sz w:val="20"/>
                <w:szCs w:val="20"/>
                <w:lang w:val="kk-KZ"/>
              </w:rPr>
            </w:pPr>
            <w:r w:rsidRPr="00865F02">
              <w:rPr>
                <w:sz w:val="20"/>
                <w:szCs w:val="20"/>
                <w:lang w:val="kk-KZ"/>
              </w:rPr>
              <w:t>Провизор аптеки - Член комиссии</w:t>
            </w:r>
          </w:p>
        </w:tc>
      </w:tr>
      <w:tr w:rsidR="00F34E62" w:rsidRPr="007B1767" w14:paraId="74D3B0EC" w14:textId="77777777" w:rsidTr="0094708B">
        <w:trPr>
          <w:trHeight w:val="808"/>
        </w:trPr>
        <w:tc>
          <w:tcPr>
            <w:tcW w:w="7143" w:type="dxa"/>
            <w:vAlign w:val="center"/>
          </w:tcPr>
          <w:p w14:paraId="546D0573" w14:textId="77777777" w:rsidR="00F34E62" w:rsidRPr="00865F02" w:rsidRDefault="00F34E62" w:rsidP="00F34E62">
            <w:pPr>
              <w:keepNext/>
              <w:spacing w:line="276" w:lineRule="auto"/>
              <w:outlineLvl w:val="0"/>
              <w:rPr>
                <w:sz w:val="20"/>
                <w:szCs w:val="20"/>
                <w:lang w:val="kk-KZ"/>
              </w:rPr>
            </w:pPr>
            <w:r w:rsidRPr="00865F02">
              <w:rPr>
                <w:sz w:val="20"/>
                <w:szCs w:val="20"/>
                <w:lang w:val="kk-KZ"/>
              </w:rPr>
              <w:t>Абуталипова З.А.</w:t>
            </w:r>
          </w:p>
          <w:p w14:paraId="7576F54D" w14:textId="77777777" w:rsidR="00F34E62" w:rsidRPr="00865F02" w:rsidRDefault="00F34E62" w:rsidP="00F34E62">
            <w:pPr>
              <w:keepNext/>
              <w:spacing w:line="276" w:lineRule="auto"/>
              <w:outlineLvl w:val="0"/>
              <w:rPr>
                <w:sz w:val="20"/>
                <w:szCs w:val="20"/>
                <w:lang w:val="kk-KZ"/>
              </w:rPr>
            </w:pPr>
          </w:p>
          <w:p w14:paraId="6FAD73B8" w14:textId="77777777" w:rsidR="00F34E62" w:rsidRPr="00865F02" w:rsidRDefault="00F34E62" w:rsidP="00F34E62">
            <w:pPr>
              <w:keepNext/>
              <w:spacing w:line="276" w:lineRule="auto"/>
              <w:outlineLvl w:val="0"/>
              <w:rPr>
                <w:sz w:val="20"/>
                <w:szCs w:val="20"/>
                <w:lang w:val="kk-KZ"/>
              </w:rPr>
            </w:pPr>
            <w:r w:rsidRPr="00865F02">
              <w:rPr>
                <w:sz w:val="20"/>
                <w:szCs w:val="20"/>
                <w:lang w:val="kk-KZ"/>
              </w:rPr>
              <w:t>Алпысбаев А.А</w:t>
            </w:r>
          </w:p>
          <w:p w14:paraId="6C3D57A5" w14:textId="77777777" w:rsidR="00F34E62" w:rsidRPr="00865F02" w:rsidRDefault="00F34E62" w:rsidP="00F34E62">
            <w:pPr>
              <w:keepNext/>
              <w:spacing w:line="276" w:lineRule="auto"/>
              <w:outlineLvl w:val="0"/>
              <w:rPr>
                <w:sz w:val="20"/>
                <w:szCs w:val="20"/>
                <w:lang w:val="kk-KZ"/>
              </w:rPr>
            </w:pPr>
          </w:p>
          <w:p w14:paraId="73B52207" w14:textId="08585440" w:rsidR="00F34E62" w:rsidRPr="007B1767" w:rsidRDefault="00F34E62" w:rsidP="00F34E62">
            <w:pPr>
              <w:keepNext/>
              <w:spacing w:line="276" w:lineRule="auto"/>
              <w:outlineLvl w:val="0"/>
              <w:rPr>
                <w:sz w:val="20"/>
                <w:szCs w:val="20"/>
                <w:lang w:val="kk-KZ"/>
              </w:rPr>
            </w:pPr>
            <w:r w:rsidRPr="00865F02">
              <w:rPr>
                <w:sz w:val="20"/>
                <w:szCs w:val="20"/>
                <w:lang w:val="kk-KZ"/>
              </w:rPr>
              <w:t>Исмайлова Ғ.А.</w:t>
            </w:r>
          </w:p>
        </w:tc>
        <w:tc>
          <w:tcPr>
            <w:tcW w:w="7393" w:type="dxa"/>
            <w:vAlign w:val="center"/>
          </w:tcPr>
          <w:p w14:paraId="3FA4BFBE" w14:textId="77777777" w:rsidR="00F34E62" w:rsidRPr="00865F02" w:rsidRDefault="00F34E62" w:rsidP="00F34E62">
            <w:pPr>
              <w:keepNext/>
              <w:spacing w:line="276" w:lineRule="auto"/>
              <w:outlineLvl w:val="0"/>
              <w:rPr>
                <w:sz w:val="20"/>
                <w:szCs w:val="20"/>
                <w:lang w:val="kk-KZ"/>
              </w:rPr>
            </w:pPr>
            <w:r w:rsidRPr="00865F02">
              <w:rPr>
                <w:sz w:val="20"/>
                <w:szCs w:val="20"/>
                <w:lang w:val="kk-KZ"/>
              </w:rPr>
              <w:t>Старший экономист-Член комиссии</w:t>
            </w:r>
          </w:p>
          <w:p w14:paraId="2E5CA11C" w14:textId="77777777" w:rsidR="00F34E62" w:rsidRPr="00865F02" w:rsidRDefault="00F34E62" w:rsidP="00F34E62">
            <w:pPr>
              <w:keepNext/>
              <w:spacing w:line="276" w:lineRule="auto"/>
              <w:outlineLvl w:val="0"/>
              <w:rPr>
                <w:sz w:val="20"/>
                <w:szCs w:val="20"/>
                <w:lang w:val="kk-KZ"/>
              </w:rPr>
            </w:pPr>
          </w:p>
          <w:p w14:paraId="329D74C8" w14:textId="77777777" w:rsidR="00F34E62" w:rsidRPr="00865F02" w:rsidRDefault="00F34E62" w:rsidP="00F34E62">
            <w:pPr>
              <w:keepNext/>
              <w:spacing w:line="276" w:lineRule="auto"/>
              <w:outlineLvl w:val="0"/>
              <w:rPr>
                <w:sz w:val="20"/>
                <w:szCs w:val="20"/>
              </w:rPr>
            </w:pPr>
            <w:r w:rsidRPr="00865F02">
              <w:rPr>
                <w:sz w:val="20"/>
                <w:szCs w:val="20"/>
              </w:rPr>
              <w:t>Юрист – член комиссии;</w:t>
            </w:r>
          </w:p>
          <w:p w14:paraId="5D95ECAE" w14:textId="77777777" w:rsidR="00F34E62" w:rsidRPr="00865F02" w:rsidRDefault="00F34E62" w:rsidP="00F34E62">
            <w:pPr>
              <w:keepNext/>
              <w:spacing w:line="276" w:lineRule="auto"/>
              <w:outlineLvl w:val="0"/>
              <w:rPr>
                <w:sz w:val="20"/>
                <w:szCs w:val="20"/>
              </w:rPr>
            </w:pPr>
          </w:p>
          <w:p w14:paraId="5BA5A8C0" w14:textId="77777777" w:rsidR="00F34E62" w:rsidRPr="00865F02" w:rsidRDefault="00F34E62" w:rsidP="00F34E62">
            <w:pPr>
              <w:rPr>
                <w:sz w:val="20"/>
                <w:szCs w:val="20"/>
              </w:rPr>
            </w:pPr>
            <w:r w:rsidRPr="00865F02">
              <w:rPr>
                <w:sz w:val="20"/>
                <w:szCs w:val="20"/>
              </w:rPr>
              <w:t>Бухгалтер отдела государственных закупок – секретарь тендерной комиссии;</w:t>
            </w:r>
          </w:p>
          <w:p w14:paraId="06E75C7C" w14:textId="56FC14FA" w:rsidR="00F34E62" w:rsidRPr="007B1767" w:rsidRDefault="00F34E62" w:rsidP="00F34E62">
            <w:pPr>
              <w:keepNext/>
              <w:spacing w:line="276" w:lineRule="auto"/>
              <w:outlineLvl w:val="0"/>
              <w:rPr>
                <w:sz w:val="20"/>
                <w:szCs w:val="20"/>
                <w:lang w:val="kk-KZ"/>
              </w:rPr>
            </w:pPr>
          </w:p>
        </w:tc>
      </w:tr>
      <w:tr w:rsidR="00F34E62" w:rsidRPr="007B1767" w14:paraId="030B2952" w14:textId="77777777" w:rsidTr="0094708B">
        <w:trPr>
          <w:trHeight w:val="808"/>
        </w:trPr>
        <w:tc>
          <w:tcPr>
            <w:tcW w:w="7143" w:type="dxa"/>
            <w:vAlign w:val="center"/>
          </w:tcPr>
          <w:p w14:paraId="18B5DBCB" w14:textId="127CC25C" w:rsidR="00F34E62" w:rsidRPr="007B1767" w:rsidRDefault="00F34E62" w:rsidP="00F34E62">
            <w:pPr>
              <w:keepNext/>
              <w:spacing w:line="276" w:lineRule="auto"/>
              <w:outlineLvl w:val="0"/>
              <w:rPr>
                <w:sz w:val="20"/>
                <w:szCs w:val="20"/>
                <w:lang w:val="kk-KZ"/>
              </w:rPr>
            </w:pPr>
          </w:p>
        </w:tc>
        <w:tc>
          <w:tcPr>
            <w:tcW w:w="7393" w:type="dxa"/>
            <w:vAlign w:val="center"/>
          </w:tcPr>
          <w:p w14:paraId="1B075316" w14:textId="49E287B3" w:rsidR="00F34E62" w:rsidRPr="007B1767" w:rsidRDefault="00F34E62" w:rsidP="00F34E62">
            <w:pPr>
              <w:keepNext/>
              <w:spacing w:line="276" w:lineRule="auto"/>
              <w:outlineLvl w:val="0"/>
              <w:rPr>
                <w:sz w:val="20"/>
                <w:szCs w:val="20"/>
                <w:lang w:val="kk-KZ"/>
              </w:rPr>
            </w:pPr>
          </w:p>
        </w:tc>
      </w:tr>
    </w:tbl>
    <w:p w14:paraId="2721AC08" w14:textId="7F08D33D" w:rsidR="00C463E7" w:rsidRPr="007B1767" w:rsidRDefault="007B1767" w:rsidP="00C463E7">
      <w:pPr>
        <w:rPr>
          <w:sz w:val="20"/>
          <w:szCs w:val="20"/>
        </w:rPr>
      </w:pPr>
      <w:r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F34E62">
        <w:rPr>
          <w:sz w:val="20"/>
          <w:szCs w:val="20"/>
        </w:rPr>
        <w:t xml:space="preserve"> №4</w:t>
      </w:r>
      <w:r w:rsidR="00C463E7">
        <w:rPr>
          <w:sz w:val="20"/>
          <w:szCs w:val="20"/>
        </w:rPr>
        <w:t xml:space="preserve">8 </w:t>
      </w:r>
      <w:r w:rsidR="00F34E62">
        <w:rPr>
          <w:sz w:val="20"/>
          <w:szCs w:val="20"/>
          <w:lang w:val="kk-KZ"/>
        </w:rPr>
        <w:t>н/қ от 14 марта</w:t>
      </w:r>
      <w:r w:rsidR="00C463E7">
        <w:rPr>
          <w:sz w:val="20"/>
          <w:szCs w:val="20"/>
          <w:lang w:val="kk-KZ"/>
        </w:rPr>
        <w:t xml:space="preserve"> 2022 года и в соответствии с пунктом 72 </w:t>
      </w:r>
      <w:r w:rsidR="00C463E7" w:rsidRPr="007B1767">
        <w:rPr>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 xml:space="preserve">021 года № 375 </w:t>
      </w:r>
      <w:r w:rsidR="00C463E7">
        <w:rPr>
          <w:sz w:val="20"/>
          <w:szCs w:val="20"/>
        </w:rPr>
        <w:lastRenderedPageBreak/>
        <w:t>(Далее-Правила)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2C169A72"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F34E62">
        <w:rPr>
          <w:sz w:val="20"/>
        </w:rPr>
        <w:t>22,23,24,25,26,27,28,29,30</w:t>
      </w:r>
      <w:r>
        <w:rPr>
          <w:sz w:val="20"/>
        </w:rPr>
        <w:t xml:space="preserve"> – закупить по предложенной цене согласно приложению </w:t>
      </w:r>
      <w:r w:rsidR="002B186A">
        <w:rPr>
          <w:sz w:val="20"/>
        </w:rPr>
        <w:t>1 тендерной документации.</w:t>
      </w:r>
    </w:p>
    <w:p w14:paraId="5C4299D6" w14:textId="225135AA"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64906E40" w14:textId="588AED4F" w:rsidR="00603854" w:rsidRDefault="00603854" w:rsidP="00C463E7">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tbl>
      <w:tblPr>
        <w:tblW w:w="0" w:type="auto"/>
        <w:tblInd w:w="250" w:type="dxa"/>
        <w:tblLook w:val="04A0" w:firstRow="1" w:lastRow="0" w:firstColumn="1" w:lastColumn="0" w:noHBand="0" w:noVBand="1"/>
      </w:tblPr>
      <w:tblGrid>
        <w:gridCol w:w="7143"/>
        <w:gridCol w:w="7393"/>
      </w:tblGrid>
      <w:tr w:rsidR="00F34E62" w:rsidRPr="007B1767" w14:paraId="109E54AF" w14:textId="77777777" w:rsidTr="006A57FE">
        <w:trPr>
          <w:trHeight w:val="413"/>
        </w:trPr>
        <w:tc>
          <w:tcPr>
            <w:tcW w:w="7143" w:type="dxa"/>
            <w:vAlign w:val="center"/>
          </w:tcPr>
          <w:p w14:paraId="0D34EE20" w14:textId="77777777" w:rsidR="00F34E62" w:rsidRPr="007B1767" w:rsidRDefault="00F34E62" w:rsidP="006A57FE">
            <w:pPr>
              <w:keepNext/>
              <w:outlineLvl w:val="0"/>
              <w:rPr>
                <w:sz w:val="20"/>
                <w:szCs w:val="20"/>
                <w:lang w:val="kk-KZ"/>
              </w:rPr>
            </w:pPr>
            <w:r w:rsidRPr="00865F02">
              <w:rPr>
                <w:sz w:val="20"/>
                <w:szCs w:val="20"/>
                <w:lang w:val="kk-KZ"/>
              </w:rPr>
              <w:t>Турсынханов М.Ш.</w:t>
            </w:r>
          </w:p>
        </w:tc>
        <w:tc>
          <w:tcPr>
            <w:tcW w:w="7393" w:type="dxa"/>
            <w:vAlign w:val="center"/>
          </w:tcPr>
          <w:p w14:paraId="42A009A2" w14:textId="77777777" w:rsidR="00F34E62" w:rsidRPr="007B1767" w:rsidRDefault="00F34E62" w:rsidP="006A57FE">
            <w:pPr>
              <w:keepNext/>
              <w:outlineLvl w:val="0"/>
              <w:rPr>
                <w:sz w:val="20"/>
                <w:szCs w:val="20"/>
              </w:rPr>
            </w:pPr>
            <w:r w:rsidRPr="00865F02">
              <w:rPr>
                <w:sz w:val="20"/>
                <w:szCs w:val="20"/>
              </w:rPr>
              <w:t>Заместитель гл.врача-Председатель комиссии</w:t>
            </w:r>
          </w:p>
        </w:tc>
      </w:tr>
      <w:tr w:rsidR="00F34E62" w:rsidRPr="00635597" w14:paraId="396DF369" w14:textId="77777777" w:rsidTr="006A57FE">
        <w:trPr>
          <w:trHeight w:val="560"/>
        </w:trPr>
        <w:tc>
          <w:tcPr>
            <w:tcW w:w="7143" w:type="dxa"/>
            <w:vAlign w:val="center"/>
          </w:tcPr>
          <w:p w14:paraId="25238655" w14:textId="77777777" w:rsidR="00F34E62" w:rsidRPr="00865F02" w:rsidRDefault="00F34E62" w:rsidP="006A57FE">
            <w:pPr>
              <w:keepNext/>
              <w:outlineLvl w:val="0"/>
              <w:rPr>
                <w:sz w:val="20"/>
                <w:szCs w:val="20"/>
                <w:lang w:val="kk-KZ"/>
              </w:rPr>
            </w:pPr>
            <w:r w:rsidRPr="00865F02">
              <w:rPr>
                <w:sz w:val="20"/>
                <w:szCs w:val="20"/>
                <w:lang w:val="kk-KZ"/>
              </w:rPr>
              <w:t>Тайғара Т.С.</w:t>
            </w:r>
          </w:p>
          <w:p w14:paraId="5EE52CAA" w14:textId="77777777" w:rsidR="00F34E62" w:rsidRPr="00865F02" w:rsidRDefault="00F34E62" w:rsidP="006A57FE">
            <w:pPr>
              <w:keepNext/>
              <w:outlineLvl w:val="0"/>
              <w:rPr>
                <w:sz w:val="20"/>
                <w:szCs w:val="20"/>
                <w:lang w:val="kk-KZ"/>
              </w:rPr>
            </w:pPr>
          </w:p>
          <w:p w14:paraId="18EF6208" w14:textId="77777777" w:rsidR="00F34E62" w:rsidRPr="00865F02" w:rsidRDefault="00F34E62" w:rsidP="006A57FE">
            <w:pPr>
              <w:keepNext/>
              <w:outlineLvl w:val="0"/>
              <w:rPr>
                <w:sz w:val="20"/>
                <w:szCs w:val="20"/>
                <w:lang w:val="kk-KZ"/>
              </w:rPr>
            </w:pPr>
            <w:r w:rsidRPr="00865F02">
              <w:rPr>
                <w:sz w:val="20"/>
                <w:szCs w:val="20"/>
                <w:lang w:val="kk-KZ"/>
              </w:rPr>
              <w:t>Заведующий операционного отделения</w:t>
            </w:r>
          </w:p>
          <w:p w14:paraId="32909271" w14:textId="77777777" w:rsidR="00F34E62" w:rsidRPr="00865F02" w:rsidRDefault="00F34E62" w:rsidP="006A57FE">
            <w:pPr>
              <w:keepNext/>
              <w:outlineLvl w:val="0"/>
              <w:rPr>
                <w:sz w:val="20"/>
                <w:szCs w:val="20"/>
                <w:lang w:val="kk-KZ"/>
              </w:rPr>
            </w:pPr>
          </w:p>
          <w:p w14:paraId="6F4EC21A" w14:textId="77777777" w:rsidR="00F34E62" w:rsidRPr="00865F02" w:rsidRDefault="00F34E62" w:rsidP="006A57FE">
            <w:pPr>
              <w:keepNext/>
              <w:outlineLvl w:val="0"/>
              <w:rPr>
                <w:sz w:val="20"/>
                <w:szCs w:val="20"/>
                <w:lang w:val="kk-KZ"/>
              </w:rPr>
            </w:pPr>
            <w:r w:rsidRPr="00865F02">
              <w:rPr>
                <w:sz w:val="20"/>
                <w:szCs w:val="20"/>
                <w:lang w:val="kk-KZ"/>
              </w:rPr>
              <w:t>Заведующий хирургии</w:t>
            </w:r>
          </w:p>
          <w:p w14:paraId="3B796378" w14:textId="77777777" w:rsidR="00F34E62" w:rsidRPr="00865F02" w:rsidRDefault="00F34E62" w:rsidP="006A57FE">
            <w:pPr>
              <w:keepNext/>
              <w:outlineLvl w:val="0"/>
              <w:rPr>
                <w:sz w:val="20"/>
                <w:szCs w:val="20"/>
                <w:lang w:val="kk-KZ"/>
              </w:rPr>
            </w:pPr>
          </w:p>
          <w:p w14:paraId="3AE9CE88" w14:textId="77777777" w:rsidR="00F34E62" w:rsidRPr="00865F02" w:rsidRDefault="00F34E62" w:rsidP="006A57FE">
            <w:pPr>
              <w:keepNext/>
              <w:outlineLvl w:val="0"/>
              <w:rPr>
                <w:sz w:val="20"/>
                <w:szCs w:val="20"/>
                <w:lang w:val="kk-KZ"/>
              </w:rPr>
            </w:pPr>
            <w:r w:rsidRPr="00865F02">
              <w:rPr>
                <w:sz w:val="20"/>
                <w:szCs w:val="20"/>
                <w:lang w:val="kk-KZ"/>
              </w:rPr>
              <w:t>Заведующий реанимации</w:t>
            </w:r>
          </w:p>
          <w:p w14:paraId="36A50C60" w14:textId="77777777" w:rsidR="00F34E62" w:rsidRPr="00865F02" w:rsidRDefault="00F34E62" w:rsidP="006A57FE">
            <w:pPr>
              <w:keepNext/>
              <w:outlineLvl w:val="0"/>
              <w:rPr>
                <w:sz w:val="20"/>
                <w:szCs w:val="20"/>
                <w:lang w:val="kk-KZ"/>
              </w:rPr>
            </w:pPr>
          </w:p>
          <w:p w14:paraId="74D897F6" w14:textId="77777777" w:rsidR="00F34E62" w:rsidRPr="00865F02" w:rsidRDefault="00F34E62" w:rsidP="006A57FE">
            <w:pPr>
              <w:keepNext/>
              <w:outlineLvl w:val="0"/>
              <w:rPr>
                <w:sz w:val="20"/>
                <w:szCs w:val="20"/>
                <w:lang w:val="kk-KZ"/>
              </w:rPr>
            </w:pPr>
            <w:r w:rsidRPr="00865F02">
              <w:rPr>
                <w:sz w:val="20"/>
                <w:szCs w:val="20"/>
                <w:lang w:val="kk-KZ"/>
              </w:rPr>
              <w:t>Заведующий урологии</w:t>
            </w:r>
          </w:p>
          <w:p w14:paraId="344AB772" w14:textId="77777777" w:rsidR="00F34E62" w:rsidRPr="007B1767" w:rsidRDefault="00F34E62" w:rsidP="006A57FE">
            <w:pPr>
              <w:keepNext/>
              <w:outlineLvl w:val="0"/>
              <w:rPr>
                <w:sz w:val="20"/>
                <w:szCs w:val="20"/>
                <w:lang w:val="kk-KZ"/>
              </w:rPr>
            </w:pPr>
          </w:p>
        </w:tc>
        <w:tc>
          <w:tcPr>
            <w:tcW w:w="7393" w:type="dxa"/>
            <w:vAlign w:val="center"/>
          </w:tcPr>
          <w:p w14:paraId="316C6CA7" w14:textId="77777777" w:rsidR="00F34E62" w:rsidRPr="00865F02" w:rsidRDefault="00F34E62" w:rsidP="006A57FE">
            <w:pPr>
              <w:keepNext/>
              <w:outlineLvl w:val="0"/>
              <w:rPr>
                <w:bCs/>
                <w:kern w:val="36"/>
                <w:sz w:val="20"/>
                <w:szCs w:val="20"/>
              </w:rPr>
            </w:pPr>
            <w:r w:rsidRPr="00865F02">
              <w:rPr>
                <w:sz w:val="20"/>
                <w:szCs w:val="20"/>
                <w:lang w:val="kk-KZ"/>
              </w:rPr>
              <w:t>Главный бухгалтер</w:t>
            </w:r>
            <w:r w:rsidRPr="00865F02">
              <w:rPr>
                <w:sz w:val="20"/>
                <w:szCs w:val="20"/>
              </w:rPr>
              <w:t xml:space="preserve"> - </w:t>
            </w:r>
            <w:r w:rsidRPr="00865F02">
              <w:rPr>
                <w:bCs/>
                <w:kern w:val="36"/>
                <w:sz w:val="20"/>
                <w:szCs w:val="20"/>
              </w:rPr>
              <w:t>Заместитель председателя тендерной комиссии</w:t>
            </w:r>
          </w:p>
          <w:p w14:paraId="27910D26" w14:textId="77777777" w:rsidR="00F34E62" w:rsidRPr="00865F02" w:rsidRDefault="00F34E62" w:rsidP="006A57FE">
            <w:pPr>
              <w:keepNext/>
              <w:outlineLvl w:val="0"/>
              <w:rPr>
                <w:bCs/>
                <w:kern w:val="36"/>
                <w:sz w:val="20"/>
                <w:szCs w:val="20"/>
              </w:rPr>
            </w:pPr>
          </w:p>
          <w:p w14:paraId="02B2336A" w14:textId="77777777" w:rsidR="00F34E62" w:rsidRPr="00865F02" w:rsidRDefault="00F34E62" w:rsidP="006A57FE">
            <w:pPr>
              <w:keepNext/>
              <w:outlineLvl w:val="0"/>
              <w:rPr>
                <w:bCs/>
                <w:kern w:val="36"/>
                <w:sz w:val="20"/>
                <w:szCs w:val="20"/>
              </w:rPr>
            </w:pPr>
            <w:r w:rsidRPr="00865F02">
              <w:rPr>
                <w:bCs/>
                <w:kern w:val="36"/>
                <w:sz w:val="20"/>
                <w:szCs w:val="20"/>
              </w:rPr>
              <w:t>Байбосинов С.А.-член комиссии</w:t>
            </w:r>
          </w:p>
          <w:p w14:paraId="096B1D5D" w14:textId="77777777" w:rsidR="00F34E62" w:rsidRPr="00865F02" w:rsidRDefault="00F34E62" w:rsidP="006A57FE">
            <w:pPr>
              <w:keepNext/>
              <w:outlineLvl w:val="0"/>
              <w:rPr>
                <w:bCs/>
                <w:kern w:val="36"/>
                <w:sz w:val="20"/>
                <w:szCs w:val="20"/>
              </w:rPr>
            </w:pPr>
          </w:p>
          <w:p w14:paraId="6D522092" w14:textId="77777777" w:rsidR="00F34E62" w:rsidRPr="00865F02" w:rsidRDefault="00F34E62" w:rsidP="006A57FE">
            <w:pPr>
              <w:keepNext/>
              <w:outlineLvl w:val="0"/>
              <w:rPr>
                <w:bCs/>
                <w:kern w:val="36"/>
                <w:sz w:val="20"/>
                <w:szCs w:val="20"/>
              </w:rPr>
            </w:pPr>
            <w:r w:rsidRPr="00865F02">
              <w:rPr>
                <w:bCs/>
                <w:kern w:val="36"/>
                <w:sz w:val="20"/>
                <w:szCs w:val="20"/>
              </w:rPr>
              <w:t>Наралиев Е.Ж.- член комиссии</w:t>
            </w:r>
          </w:p>
          <w:p w14:paraId="02B8832F" w14:textId="77777777" w:rsidR="00F34E62" w:rsidRPr="00865F02" w:rsidRDefault="00F34E62" w:rsidP="006A57FE">
            <w:pPr>
              <w:keepNext/>
              <w:outlineLvl w:val="0"/>
              <w:rPr>
                <w:bCs/>
                <w:kern w:val="36"/>
                <w:sz w:val="20"/>
                <w:szCs w:val="20"/>
              </w:rPr>
            </w:pPr>
          </w:p>
          <w:p w14:paraId="7B8D59E4" w14:textId="77777777" w:rsidR="00F34E62" w:rsidRPr="00865F02" w:rsidRDefault="00F34E62" w:rsidP="006A57FE">
            <w:pPr>
              <w:keepNext/>
              <w:outlineLvl w:val="0"/>
              <w:rPr>
                <w:sz w:val="20"/>
                <w:szCs w:val="20"/>
                <w:lang w:val="kk-KZ"/>
              </w:rPr>
            </w:pPr>
            <w:r w:rsidRPr="00865F02">
              <w:rPr>
                <w:sz w:val="20"/>
                <w:szCs w:val="20"/>
                <w:lang w:val="kk-KZ"/>
              </w:rPr>
              <w:t xml:space="preserve">Нарманов О.М.- член комиссии </w:t>
            </w:r>
          </w:p>
          <w:p w14:paraId="78BE8C65" w14:textId="77777777" w:rsidR="00F34E62" w:rsidRPr="00865F02" w:rsidRDefault="00F34E62" w:rsidP="006A57FE">
            <w:pPr>
              <w:keepNext/>
              <w:outlineLvl w:val="0"/>
              <w:rPr>
                <w:sz w:val="20"/>
                <w:szCs w:val="20"/>
                <w:lang w:val="kk-KZ"/>
              </w:rPr>
            </w:pPr>
          </w:p>
          <w:p w14:paraId="411CE651" w14:textId="77777777" w:rsidR="00F34E62" w:rsidRPr="00865F02" w:rsidRDefault="00F34E62" w:rsidP="006A57FE">
            <w:pPr>
              <w:keepNext/>
              <w:outlineLvl w:val="0"/>
              <w:rPr>
                <w:sz w:val="20"/>
                <w:szCs w:val="20"/>
                <w:lang w:val="kk-KZ"/>
              </w:rPr>
            </w:pPr>
            <w:r w:rsidRPr="00865F02">
              <w:rPr>
                <w:sz w:val="20"/>
                <w:szCs w:val="20"/>
                <w:lang w:val="kk-KZ"/>
              </w:rPr>
              <w:t>Бейсенов А. – член комиссии</w:t>
            </w:r>
            <w:bookmarkStart w:id="0" w:name="_GoBack"/>
            <w:bookmarkEnd w:id="0"/>
          </w:p>
          <w:p w14:paraId="0CBC935C" w14:textId="77777777" w:rsidR="00F34E62" w:rsidRPr="00635597" w:rsidRDefault="00F34E62" w:rsidP="006A57FE">
            <w:pPr>
              <w:keepNext/>
              <w:outlineLvl w:val="0"/>
              <w:rPr>
                <w:sz w:val="20"/>
                <w:szCs w:val="20"/>
                <w:lang w:val="kk-KZ"/>
              </w:rPr>
            </w:pPr>
          </w:p>
        </w:tc>
      </w:tr>
      <w:tr w:rsidR="00F34E62" w:rsidRPr="007B1767" w14:paraId="18A53911" w14:textId="77777777" w:rsidTr="006A57FE">
        <w:trPr>
          <w:trHeight w:val="413"/>
        </w:trPr>
        <w:tc>
          <w:tcPr>
            <w:tcW w:w="7143" w:type="dxa"/>
            <w:vAlign w:val="center"/>
          </w:tcPr>
          <w:p w14:paraId="4A1FC575" w14:textId="77777777" w:rsidR="00F34E62" w:rsidRPr="007B1767" w:rsidRDefault="00F34E62" w:rsidP="006A57FE">
            <w:pPr>
              <w:keepNext/>
              <w:outlineLvl w:val="0"/>
              <w:rPr>
                <w:sz w:val="20"/>
                <w:szCs w:val="20"/>
                <w:lang w:val="kk-KZ"/>
              </w:rPr>
            </w:pPr>
            <w:r w:rsidRPr="00865F02">
              <w:rPr>
                <w:sz w:val="20"/>
                <w:szCs w:val="20"/>
                <w:lang w:val="kk-KZ"/>
              </w:rPr>
              <w:t>Маханова Г.И.</w:t>
            </w:r>
          </w:p>
        </w:tc>
        <w:tc>
          <w:tcPr>
            <w:tcW w:w="7393" w:type="dxa"/>
            <w:vAlign w:val="center"/>
          </w:tcPr>
          <w:p w14:paraId="3FE6E9D4" w14:textId="77777777" w:rsidR="00F34E62" w:rsidRPr="007B1767" w:rsidRDefault="00F34E62" w:rsidP="006A57FE">
            <w:pPr>
              <w:keepNext/>
              <w:outlineLvl w:val="0"/>
              <w:rPr>
                <w:sz w:val="20"/>
                <w:szCs w:val="20"/>
                <w:lang w:val="kk-KZ"/>
              </w:rPr>
            </w:pPr>
            <w:r w:rsidRPr="00865F02">
              <w:rPr>
                <w:sz w:val="20"/>
                <w:szCs w:val="20"/>
                <w:lang w:val="kk-KZ"/>
              </w:rPr>
              <w:t>Провизор аптеки - Член комиссии</w:t>
            </w:r>
          </w:p>
        </w:tc>
      </w:tr>
      <w:tr w:rsidR="00F34E62" w:rsidRPr="007B1767" w14:paraId="0543FE47" w14:textId="77777777" w:rsidTr="006A57FE">
        <w:trPr>
          <w:trHeight w:val="808"/>
        </w:trPr>
        <w:tc>
          <w:tcPr>
            <w:tcW w:w="7143" w:type="dxa"/>
            <w:vAlign w:val="center"/>
          </w:tcPr>
          <w:p w14:paraId="158B0CDB" w14:textId="77777777" w:rsidR="00F34E62" w:rsidRPr="00865F02" w:rsidRDefault="00F34E62" w:rsidP="006A57FE">
            <w:pPr>
              <w:keepNext/>
              <w:spacing w:line="276" w:lineRule="auto"/>
              <w:outlineLvl w:val="0"/>
              <w:rPr>
                <w:sz w:val="20"/>
                <w:szCs w:val="20"/>
                <w:lang w:val="kk-KZ"/>
              </w:rPr>
            </w:pPr>
            <w:r w:rsidRPr="00865F02">
              <w:rPr>
                <w:sz w:val="20"/>
                <w:szCs w:val="20"/>
                <w:lang w:val="kk-KZ"/>
              </w:rPr>
              <w:t>Абуталипова З.А.</w:t>
            </w:r>
          </w:p>
          <w:p w14:paraId="1278F292" w14:textId="77777777" w:rsidR="00F34E62" w:rsidRPr="00865F02" w:rsidRDefault="00F34E62" w:rsidP="006A57FE">
            <w:pPr>
              <w:keepNext/>
              <w:spacing w:line="276" w:lineRule="auto"/>
              <w:outlineLvl w:val="0"/>
              <w:rPr>
                <w:sz w:val="20"/>
                <w:szCs w:val="20"/>
                <w:lang w:val="kk-KZ"/>
              </w:rPr>
            </w:pPr>
          </w:p>
          <w:p w14:paraId="44FE89AE" w14:textId="77777777" w:rsidR="00F34E62" w:rsidRPr="00865F02" w:rsidRDefault="00F34E62" w:rsidP="006A57FE">
            <w:pPr>
              <w:keepNext/>
              <w:spacing w:line="276" w:lineRule="auto"/>
              <w:outlineLvl w:val="0"/>
              <w:rPr>
                <w:sz w:val="20"/>
                <w:szCs w:val="20"/>
                <w:lang w:val="kk-KZ"/>
              </w:rPr>
            </w:pPr>
            <w:r w:rsidRPr="00865F02">
              <w:rPr>
                <w:sz w:val="20"/>
                <w:szCs w:val="20"/>
                <w:lang w:val="kk-KZ"/>
              </w:rPr>
              <w:t>Алпысбаев А.А</w:t>
            </w:r>
          </w:p>
          <w:p w14:paraId="73F4AC5A" w14:textId="77777777" w:rsidR="00F34E62" w:rsidRPr="00865F02" w:rsidRDefault="00F34E62" w:rsidP="006A57FE">
            <w:pPr>
              <w:keepNext/>
              <w:spacing w:line="276" w:lineRule="auto"/>
              <w:outlineLvl w:val="0"/>
              <w:rPr>
                <w:sz w:val="20"/>
                <w:szCs w:val="20"/>
                <w:lang w:val="kk-KZ"/>
              </w:rPr>
            </w:pPr>
          </w:p>
          <w:p w14:paraId="0C84F83A" w14:textId="77777777" w:rsidR="00F34E62" w:rsidRPr="007B1767" w:rsidRDefault="00F34E62" w:rsidP="006A57FE">
            <w:pPr>
              <w:keepNext/>
              <w:spacing w:line="276" w:lineRule="auto"/>
              <w:outlineLvl w:val="0"/>
              <w:rPr>
                <w:sz w:val="20"/>
                <w:szCs w:val="20"/>
                <w:lang w:val="kk-KZ"/>
              </w:rPr>
            </w:pPr>
            <w:r w:rsidRPr="00865F02">
              <w:rPr>
                <w:sz w:val="20"/>
                <w:szCs w:val="20"/>
                <w:lang w:val="kk-KZ"/>
              </w:rPr>
              <w:t>Исмайлова Ғ.А.</w:t>
            </w:r>
          </w:p>
        </w:tc>
        <w:tc>
          <w:tcPr>
            <w:tcW w:w="7393" w:type="dxa"/>
            <w:vAlign w:val="center"/>
          </w:tcPr>
          <w:p w14:paraId="6433828A" w14:textId="77777777" w:rsidR="00F34E62" w:rsidRPr="00865F02" w:rsidRDefault="00F34E62" w:rsidP="006A57FE">
            <w:pPr>
              <w:keepNext/>
              <w:spacing w:line="276" w:lineRule="auto"/>
              <w:outlineLvl w:val="0"/>
              <w:rPr>
                <w:sz w:val="20"/>
                <w:szCs w:val="20"/>
                <w:lang w:val="kk-KZ"/>
              </w:rPr>
            </w:pPr>
            <w:r w:rsidRPr="00865F02">
              <w:rPr>
                <w:sz w:val="20"/>
                <w:szCs w:val="20"/>
                <w:lang w:val="kk-KZ"/>
              </w:rPr>
              <w:t>Старший экономист-Член комиссии</w:t>
            </w:r>
          </w:p>
          <w:p w14:paraId="2723CE30" w14:textId="77777777" w:rsidR="00F34E62" w:rsidRPr="00865F02" w:rsidRDefault="00F34E62" w:rsidP="006A57FE">
            <w:pPr>
              <w:keepNext/>
              <w:spacing w:line="276" w:lineRule="auto"/>
              <w:outlineLvl w:val="0"/>
              <w:rPr>
                <w:sz w:val="20"/>
                <w:szCs w:val="20"/>
                <w:lang w:val="kk-KZ"/>
              </w:rPr>
            </w:pPr>
          </w:p>
          <w:p w14:paraId="23A9CA0D" w14:textId="77777777" w:rsidR="00F34E62" w:rsidRPr="00865F02" w:rsidRDefault="00F34E62" w:rsidP="006A57FE">
            <w:pPr>
              <w:keepNext/>
              <w:spacing w:line="276" w:lineRule="auto"/>
              <w:outlineLvl w:val="0"/>
              <w:rPr>
                <w:sz w:val="20"/>
                <w:szCs w:val="20"/>
              </w:rPr>
            </w:pPr>
            <w:r w:rsidRPr="00865F02">
              <w:rPr>
                <w:sz w:val="20"/>
                <w:szCs w:val="20"/>
              </w:rPr>
              <w:t>Юрист – член комиссии;</w:t>
            </w:r>
          </w:p>
          <w:p w14:paraId="43B91A8E" w14:textId="77777777" w:rsidR="00F34E62" w:rsidRPr="00865F02" w:rsidRDefault="00F34E62" w:rsidP="006A57FE">
            <w:pPr>
              <w:keepNext/>
              <w:spacing w:line="276" w:lineRule="auto"/>
              <w:outlineLvl w:val="0"/>
              <w:rPr>
                <w:sz w:val="20"/>
                <w:szCs w:val="20"/>
              </w:rPr>
            </w:pPr>
          </w:p>
          <w:p w14:paraId="2F3C9E84" w14:textId="77777777" w:rsidR="00F34E62" w:rsidRPr="00865F02" w:rsidRDefault="00F34E62" w:rsidP="006A57FE">
            <w:pPr>
              <w:rPr>
                <w:sz w:val="20"/>
                <w:szCs w:val="20"/>
              </w:rPr>
            </w:pPr>
            <w:r w:rsidRPr="00865F02">
              <w:rPr>
                <w:sz w:val="20"/>
                <w:szCs w:val="20"/>
              </w:rPr>
              <w:t>Бухгалтер отдела государственных закупок – секретарь тендерной комиссии;</w:t>
            </w:r>
          </w:p>
          <w:p w14:paraId="4399FB21" w14:textId="77777777" w:rsidR="00F34E62" w:rsidRPr="007B1767" w:rsidRDefault="00F34E62" w:rsidP="006A57FE">
            <w:pPr>
              <w:keepNext/>
              <w:spacing w:line="276" w:lineRule="auto"/>
              <w:outlineLvl w:val="0"/>
              <w:rPr>
                <w:sz w:val="20"/>
                <w:szCs w:val="20"/>
                <w:lang w:val="kk-KZ"/>
              </w:rPr>
            </w:pPr>
          </w:p>
        </w:tc>
      </w:tr>
    </w:tbl>
    <w:p w14:paraId="5E6F9887" w14:textId="7A3B6202" w:rsidR="007026B4" w:rsidRPr="00F34E62" w:rsidRDefault="007026B4" w:rsidP="00603854">
      <w:pPr>
        <w:pStyle w:val="a8"/>
        <w:tabs>
          <w:tab w:val="clear" w:pos="360"/>
          <w:tab w:val="left" w:pos="567"/>
          <w:tab w:val="left" w:pos="709"/>
          <w:tab w:val="left" w:pos="993"/>
        </w:tabs>
        <w:ind w:right="-143"/>
        <w:rPr>
          <w:sz w:val="20"/>
          <w:lang w:val="kk-KZ"/>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7A39F" w14:textId="77777777" w:rsidR="00BC59D5" w:rsidRDefault="00BC59D5" w:rsidP="00603854">
      <w:r>
        <w:separator/>
      </w:r>
    </w:p>
  </w:endnote>
  <w:endnote w:type="continuationSeparator" w:id="0">
    <w:p w14:paraId="5DEEB35A" w14:textId="77777777" w:rsidR="00BC59D5" w:rsidRDefault="00BC59D5"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ED5F4" w14:textId="77777777" w:rsidR="00BC59D5" w:rsidRDefault="00BC59D5" w:rsidP="00603854">
      <w:r>
        <w:separator/>
      </w:r>
    </w:p>
  </w:footnote>
  <w:footnote w:type="continuationSeparator" w:id="0">
    <w:p w14:paraId="241783F5" w14:textId="77777777" w:rsidR="00BC59D5" w:rsidRDefault="00BC59D5"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E52"/>
    <w:rsid w:val="00BA5AC7"/>
    <w:rsid w:val="00BB781A"/>
    <w:rsid w:val="00BB7F7C"/>
    <w:rsid w:val="00BC1466"/>
    <w:rsid w:val="00BC2B4C"/>
    <w:rsid w:val="00BC403B"/>
    <w:rsid w:val="00BC59D5"/>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4E62"/>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5FA74-231D-4281-99B3-637A8F9DB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3947</TotalTime>
  <Pages>2</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31</cp:revision>
  <cp:lastPrinted>2022-04-13T11:27:00Z</cp:lastPrinted>
  <dcterms:created xsi:type="dcterms:W3CDTF">2018-02-22T09:12:00Z</dcterms:created>
  <dcterms:modified xsi:type="dcterms:W3CDTF">2022-04-13T11:27:00Z</dcterms:modified>
</cp:coreProperties>
</file>