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5E484E69" w:rsidR="003763FF" w:rsidRDefault="003763FF" w:rsidP="00FE45B5">
      <w:pPr>
        <w:pStyle w:val="a4"/>
        <w:contextualSpacing/>
        <w:jc w:val="center"/>
        <w:rPr>
          <w:b/>
          <w:bCs/>
          <w:sz w:val="20"/>
          <w:szCs w:val="20"/>
        </w:rPr>
      </w:pPr>
    </w:p>
    <w:p w14:paraId="16F50397" w14:textId="77777777" w:rsidR="006F65B9" w:rsidRDefault="006F65B9" w:rsidP="00FE45B5">
      <w:pPr>
        <w:pStyle w:val="a4"/>
        <w:contextualSpacing/>
        <w:jc w:val="center"/>
        <w:rPr>
          <w:b/>
          <w:bCs/>
          <w:sz w:val="20"/>
          <w:szCs w:val="20"/>
        </w:rPr>
      </w:pPr>
    </w:p>
    <w:p w14:paraId="23F5A058" w14:textId="6B52C1EB" w:rsidR="004F6438" w:rsidRDefault="00FE45B5" w:rsidP="004F6438">
      <w:pPr>
        <w:pStyle w:val="a4"/>
        <w:ind w:right="-143"/>
        <w:contextualSpacing/>
        <w:jc w:val="center"/>
        <w:rPr>
          <w:b/>
          <w:bCs/>
          <w:sz w:val="20"/>
          <w:szCs w:val="20"/>
        </w:rPr>
      </w:pPr>
      <w:r w:rsidRPr="007B1767">
        <w:rPr>
          <w:b/>
          <w:bCs/>
          <w:sz w:val="20"/>
          <w:szCs w:val="20"/>
        </w:rPr>
        <w:t>Протокол №</w:t>
      </w:r>
      <w:r w:rsidR="00891D1A">
        <w:rPr>
          <w:b/>
          <w:bCs/>
          <w:sz w:val="20"/>
          <w:szCs w:val="20"/>
        </w:rPr>
        <w:t>14</w:t>
      </w:r>
    </w:p>
    <w:p w14:paraId="6755E1D7" w14:textId="77777777" w:rsidR="00C463E7" w:rsidRPr="007B1767" w:rsidRDefault="00C463E7" w:rsidP="00C463E7">
      <w:pPr>
        <w:jc w:val="center"/>
        <w:rPr>
          <w:b/>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r>
        <w:rPr>
          <w:b/>
          <w:sz w:val="20"/>
          <w:szCs w:val="20"/>
        </w:rPr>
        <w:t>способом из одного источника.</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0F11AE43" w:rsidR="00E41220" w:rsidRPr="007B1767" w:rsidRDefault="00E41220" w:rsidP="00891D1A">
            <w:pPr>
              <w:jc w:val="center"/>
              <w:rPr>
                <w:b/>
                <w:bCs/>
                <w:sz w:val="20"/>
                <w:szCs w:val="20"/>
              </w:rPr>
            </w:pPr>
            <w:r w:rsidRPr="007B1767">
              <w:rPr>
                <w:b/>
                <w:sz w:val="20"/>
                <w:szCs w:val="20"/>
                <w:lang w:val="kk-KZ"/>
              </w:rPr>
              <w:t>12</w:t>
            </w:r>
            <w:r w:rsidRPr="007B1767">
              <w:rPr>
                <w:b/>
                <w:sz w:val="20"/>
                <w:szCs w:val="20"/>
              </w:rPr>
              <w:t xml:space="preserve">часов 00 минут </w:t>
            </w:r>
            <w:r w:rsidR="00891D1A">
              <w:rPr>
                <w:b/>
                <w:sz w:val="20"/>
                <w:szCs w:val="20"/>
              </w:rPr>
              <w:t>25</w:t>
            </w:r>
            <w:r w:rsidR="00F34E62">
              <w:rPr>
                <w:b/>
                <w:sz w:val="20"/>
                <w:szCs w:val="20"/>
              </w:rPr>
              <w:t xml:space="preserve"> </w:t>
            </w:r>
            <w:r w:rsidR="00895F22">
              <w:rPr>
                <w:b/>
                <w:sz w:val="20"/>
                <w:szCs w:val="20"/>
              </w:rPr>
              <w:t xml:space="preserve">мая </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tbl>
      <w:tblPr>
        <w:tblW w:w="0" w:type="auto"/>
        <w:tblInd w:w="250" w:type="dxa"/>
        <w:tblLook w:val="04A0" w:firstRow="1" w:lastRow="0" w:firstColumn="1" w:lastColumn="0" w:noHBand="0" w:noVBand="1"/>
      </w:tblPr>
      <w:tblGrid>
        <w:gridCol w:w="7143"/>
        <w:gridCol w:w="7393"/>
      </w:tblGrid>
      <w:tr w:rsidR="006C2C68" w:rsidRPr="007B1767" w14:paraId="2974C67B" w14:textId="77777777" w:rsidTr="0094708B">
        <w:trPr>
          <w:trHeight w:val="518"/>
        </w:trPr>
        <w:tc>
          <w:tcPr>
            <w:tcW w:w="7143" w:type="dxa"/>
            <w:vAlign w:val="center"/>
          </w:tcPr>
          <w:p w14:paraId="1313EE5C" w14:textId="77777777" w:rsidR="006C2C68" w:rsidRPr="007B1767" w:rsidRDefault="006C2C68" w:rsidP="00E41220">
            <w:pPr>
              <w:pStyle w:val="a3"/>
              <w:numPr>
                <w:ilvl w:val="0"/>
                <w:numId w:val="14"/>
              </w:numPr>
              <w:tabs>
                <w:tab w:val="left" w:pos="284"/>
              </w:tabs>
              <w:rPr>
                <w:rFonts w:ascii="Times New Roman" w:hAnsi="Times New Roman" w:cs="Times New Roman"/>
              </w:rPr>
            </w:pPr>
            <w:r w:rsidRPr="007B1767">
              <w:rPr>
                <w:rFonts w:ascii="Times New Roman" w:hAnsi="Times New Roman" w:cs="Times New Roman"/>
                <w:lang w:val="kk-KZ"/>
              </w:rPr>
              <w:t>Тендерная</w:t>
            </w:r>
            <w:r w:rsidRPr="007B1767">
              <w:rPr>
                <w:rFonts w:ascii="Times New Roman" w:hAnsi="Times New Roman" w:cs="Times New Roman"/>
              </w:rPr>
              <w:t xml:space="preserve"> комиссия в составе:</w:t>
            </w:r>
          </w:p>
        </w:tc>
        <w:tc>
          <w:tcPr>
            <w:tcW w:w="7393" w:type="dxa"/>
          </w:tcPr>
          <w:p w14:paraId="7EAC0CD2" w14:textId="77777777" w:rsidR="006C2C68" w:rsidRPr="007B1767" w:rsidRDefault="006C2C68" w:rsidP="0094708B">
            <w:pPr>
              <w:keepNext/>
              <w:jc w:val="center"/>
              <w:outlineLvl w:val="0"/>
              <w:rPr>
                <w:sz w:val="20"/>
                <w:szCs w:val="20"/>
              </w:rPr>
            </w:pPr>
          </w:p>
        </w:tc>
      </w:tr>
    </w:tbl>
    <w:p w14:paraId="23FFE5E3" w14:textId="77777777" w:rsidR="00891D1A" w:rsidRDefault="00891D1A" w:rsidP="00891D1A">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2B22F5D4" w14:textId="77777777" w:rsidR="00891D1A" w:rsidRDefault="00891D1A" w:rsidP="00891D1A">
      <w:pPr>
        <w:ind w:left="899"/>
        <w:rPr>
          <w:sz w:val="20"/>
          <w:szCs w:val="20"/>
          <w:lang w:val="kk-KZ"/>
        </w:rPr>
      </w:pPr>
    </w:p>
    <w:p w14:paraId="773DA0FA" w14:textId="77777777" w:rsidR="00891D1A" w:rsidRDefault="00891D1A" w:rsidP="00891D1A">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1255844B" w14:textId="77777777" w:rsidR="00891D1A" w:rsidRDefault="00891D1A" w:rsidP="00891D1A">
      <w:pPr>
        <w:ind w:left="899"/>
        <w:rPr>
          <w:sz w:val="20"/>
          <w:szCs w:val="20"/>
          <w:lang w:val="kk-KZ"/>
        </w:rPr>
      </w:pPr>
    </w:p>
    <w:p w14:paraId="75C0F341" w14:textId="77777777" w:rsidR="00891D1A" w:rsidRDefault="00891D1A" w:rsidP="00891D1A">
      <w:pPr>
        <w:ind w:left="899"/>
        <w:rPr>
          <w:sz w:val="20"/>
          <w:szCs w:val="20"/>
          <w:lang w:val="kk-KZ"/>
        </w:rPr>
      </w:pPr>
      <w:r>
        <w:rPr>
          <w:sz w:val="20"/>
          <w:szCs w:val="20"/>
          <w:lang w:val="kk-KZ"/>
        </w:rPr>
        <w:t>Заведующий урологии                                                                                                               Дуйсенов А. – член комиссии</w:t>
      </w:r>
    </w:p>
    <w:p w14:paraId="064105CB" w14:textId="77777777" w:rsidR="00891D1A" w:rsidRDefault="00891D1A" w:rsidP="00891D1A">
      <w:pPr>
        <w:ind w:left="899"/>
        <w:rPr>
          <w:sz w:val="20"/>
          <w:szCs w:val="20"/>
          <w:lang w:val="kk-KZ"/>
        </w:rPr>
      </w:pPr>
    </w:p>
    <w:p w14:paraId="0787F5EC" w14:textId="77777777" w:rsidR="00891D1A" w:rsidRDefault="00891D1A" w:rsidP="00891D1A">
      <w:pPr>
        <w:ind w:left="899"/>
        <w:rPr>
          <w:sz w:val="20"/>
          <w:szCs w:val="20"/>
          <w:lang w:val="kk-KZ"/>
        </w:rPr>
      </w:pPr>
      <w:r>
        <w:rPr>
          <w:sz w:val="20"/>
          <w:szCs w:val="20"/>
          <w:lang w:val="kk-KZ"/>
        </w:rPr>
        <w:t>Заведующий КДЛ                                                                                                                       Аскарова Г.М. – член комиссии</w:t>
      </w:r>
    </w:p>
    <w:p w14:paraId="05F2028E" w14:textId="77777777" w:rsidR="00891D1A" w:rsidRDefault="00891D1A" w:rsidP="00891D1A">
      <w:pPr>
        <w:ind w:left="899"/>
        <w:rPr>
          <w:sz w:val="20"/>
          <w:szCs w:val="20"/>
          <w:lang w:val="kk-KZ"/>
        </w:rPr>
      </w:pPr>
    </w:p>
    <w:p w14:paraId="3058AE52" w14:textId="77777777" w:rsidR="00891D1A" w:rsidRDefault="00891D1A" w:rsidP="00891D1A">
      <w:pPr>
        <w:ind w:left="899"/>
        <w:rPr>
          <w:sz w:val="20"/>
          <w:szCs w:val="20"/>
          <w:lang w:val="kk-KZ"/>
        </w:rPr>
      </w:pPr>
      <w:r>
        <w:rPr>
          <w:sz w:val="20"/>
          <w:szCs w:val="20"/>
          <w:lang w:val="kk-KZ"/>
        </w:rPr>
        <w:t>Провизор                                                                                                                                      Маханова Г.И.– член комиссии</w:t>
      </w:r>
    </w:p>
    <w:p w14:paraId="5524441F" w14:textId="77777777" w:rsidR="00891D1A" w:rsidRDefault="00891D1A" w:rsidP="00891D1A">
      <w:pPr>
        <w:ind w:left="899"/>
        <w:rPr>
          <w:sz w:val="20"/>
          <w:szCs w:val="20"/>
          <w:lang w:val="kk-KZ"/>
        </w:rPr>
      </w:pPr>
    </w:p>
    <w:p w14:paraId="6B564C46" w14:textId="77777777" w:rsidR="00891D1A" w:rsidRDefault="00891D1A" w:rsidP="00891D1A">
      <w:pPr>
        <w:ind w:left="899"/>
        <w:rPr>
          <w:sz w:val="20"/>
          <w:szCs w:val="20"/>
          <w:lang w:val="kk-KZ"/>
        </w:rPr>
      </w:pPr>
      <w:r>
        <w:rPr>
          <w:sz w:val="20"/>
          <w:szCs w:val="20"/>
          <w:lang w:val="kk-KZ"/>
        </w:rPr>
        <w:t>Экономист                                                                                                                                   Ынтымаков Б.А. – член комиссии</w:t>
      </w:r>
    </w:p>
    <w:p w14:paraId="68B912A9" w14:textId="77777777" w:rsidR="00891D1A" w:rsidRDefault="00891D1A" w:rsidP="00891D1A">
      <w:pPr>
        <w:ind w:left="899"/>
        <w:rPr>
          <w:sz w:val="20"/>
          <w:szCs w:val="20"/>
          <w:lang w:val="kk-KZ"/>
        </w:rPr>
      </w:pPr>
    </w:p>
    <w:p w14:paraId="1F0DD9B4" w14:textId="77777777" w:rsidR="00891D1A" w:rsidRDefault="00891D1A" w:rsidP="00891D1A">
      <w:pPr>
        <w:ind w:left="899"/>
        <w:rPr>
          <w:sz w:val="20"/>
          <w:szCs w:val="20"/>
          <w:lang w:val="kk-KZ"/>
        </w:rPr>
      </w:pPr>
      <w:r>
        <w:rPr>
          <w:sz w:val="20"/>
          <w:szCs w:val="20"/>
          <w:lang w:val="kk-KZ"/>
        </w:rPr>
        <w:t>Юрист                                                                                                                                          Алпысбаев А.А. – член комиссии</w:t>
      </w:r>
    </w:p>
    <w:p w14:paraId="71658EFA" w14:textId="77777777" w:rsidR="00891D1A" w:rsidRDefault="00891D1A" w:rsidP="00891D1A">
      <w:pPr>
        <w:ind w:left="899"/>
        <w:rPr>
          <w:sz w:val="20"/>
          <w:szCs w:val="20"/>
          <w:lang w:val="kk-KZ"/>
        </w:rPr>
      </w:pPr>
    </w:p>
    <w:p w14:paraId="602AFCB0" w14:textId="77777777" w:rsidR="00891D1A" w:rsidRDefault="00891D1A" w:rsidP="00891D1A">
      <w:pPr>
        <w:ind w:left="899"/>
        <w:rPr>
          <w:sz w:val="20"/>
          <w:szCs w:val="20"/>
          <w:lang w:val="kk-KZ"/>
        </w:rPr>
      </w:pPr>
    </w:p>
    <w:p w14:paraId="6C2CCD1E" w14:textId="77777777" w:rsidR="00891D1A" w:rsidRDefault="00891D1A" w:rsidP="00891D1A">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5DFFF21D" w14:textId="77777777" w:rsidR="00895F22" w:rsidRPr="00891D1A" w:rsidRDefault="00895F22" w:rsidP="00C463E7">
      <w:pPr>
        <w:rPr>
          <w:sz w:val="20"/>
          <w:szCs w:val="20"/>
          <w:lang w:val="kk-KZ"/>
        </w:rPr>
      </w:pPr>
    </w:p>
    <w:p w14:paraId="521A2161" w14:textId="77777777" w:rsidR="00895F22" w:rsidRDefault="00895F22" w:rsidP="00C463E7">
      <w:pPr>
        <w:rPr>
          <w:sz w:val="20"/>
          <w:szCs w:val="20"/>
        </w:rPr>
      </w:pPr>
    </w:p>
    <w:p w14:paraId="2721AC08" w14:textId="0EB63E4F" w:rsidR="00C463E7" w:rsidRPr="007B1767" w:rsidRDefault="00506093" w:rsidP="00C463E7">
      <w:pPr>
        <w:rPr>
          <w:sz w:val="20"/>
          <w:szCs w:val="20"/>
        </w:rPr>
      </w:pPr>
      <w:r>
        <w:rPr>
          <w:sz w:val="20"/>
          <w:szCs w:val="20"/>
        </w:rPr>
        <w:t xml:space="preserve">              </w:t>
      </w:r>
      <w:r w:rsidR="007B1767" w:rsidRPr="007B1767">
        <w:rPr>
          <w:sz w:val="20"/>
          <w:szCs w:val="20"/>
        </w:rPr>
        <w:t xml:space="preserve">  </w:t>
      </w:r>
      <w:r w:rsidR="00C463E7" w:rsidRPr="007B1767">
        <w:rPr>
          <w:sz w:val="20"/>
          <w:szCs w:val="20"/>
        </w:rPr>
        <w:t>3.</w:t>
      </w:r>
      <w:r w:rsidR="00C463E7">
        <w:rPr>
          <w:sz w:val="20"/>
          <w:szCs w:val="20"/>
        </w:rPr>
        <w:t xml:space="preserve">Во исполнения приказа </w:t>
      </w:r>
      <w:r w:rsidR="00C463E7" w:rsidRPr="007B1767">
        <w:rPr>
          <w:sz w:val="20"/>
          <w:szCs w:val="20"/>
        </w:rPr>
        <w:t xml:space="preserve"> ГКП на ПХВ «Городская клиническая больница№1»</w:t>
      </w:r>
      <w:r w:rsidR="0082041A">
        <w:rPr>
          <w:sz w:val="20"/>
          <w:szCs w:val="20"/>
        </w:rPr>
        <w:t xml:space="preserve"> №</w:t>
      </w:r>
      <w:r w:rsidR="00AA0095">
        <w:rPr>
          <w:sz w:val="20"/>
          <w:szCs w:val="20"/>
        </w:rPr>
        <w:t>66</w:t>
      </w:r>
      <w:r w:rsidR="00F6202E">
        <w:rPr>
          <w:sz w:val="20"/>
          <w:szCs w:val="20"/>
        </w:rPr>
        <w:t xml:space="preserve"> </w:t>
      </w:r>
      <w:r w:rsidR="00C463E7">
        <w:rPr>
          <w:sz w:val="20"/>
          <w:szCs w:val="20"/>
        </w:rPr>
        <w:t xml:space="preserve"> </w:t>
      </w:r>
      <w:r w:rsidR="00F6202E">
        <w:rPr>
          <w:sz w:val="20"/>
          <w:szCs w:val="20"/>
        </w:rPr>
        <w:t xml:space="preserve">  </w:t>
      </w:r>
      <w:r w:rsidR="00891D1A">
        <w:rPr>
          <w:sz w:val="20"/>
          <w:szCs w:val="20"/>
          <w:lang w:val="kk-KZ"/>
        </w:rPr>
        <w:t xml:space="preserve">н/қ от </w:t>
      </w:r>
      <w:r w:rsidR="00AA0095">
        <w:rPr>
          <w:sz w:val="20"/>
          <w:szCs w:val="20"/>
          <w:lang w:val="kk-KZ"/>
        </w:rPr>
        <w:t>22 апреля</w:t>
      </w:r>
      <w:r w:rsidR="00895F22">
        <w:rPr>
          <w:sz w:val="20"/>
          <w:szCs w:val="20"/>
          <w:lang w:val="kk-KZ"/>
        </w:rPr>
        <w:t xml:space="preserve"> </w:t>
      </w:r>
      <w:r w:rsidR="00C463E7">
        <w:rPr>
          <w:sz w:val="20"/>
          <w:szCs w:val="20"/>
          <w:lang w:val="kk-KZ"/>
        </w:rPr>
        <w:t xml:space="preserve"> 2022 года и в соответствии с пунктом 72 </w:t>
      </w:r>
      <w:r w:rsidR="00C463E7" w:rsidRPr="007B1767">
        <w:rPr>
          <w:sz w:val="20"/>
          <w:szCs w:val="20"/>
        </w:rPr>
        <w:t xml:space="preserve">«Правил организации и </w:t>
      </w:r>
      <w:r>
        <w:rPr>
          <w:sz w:val="20"/>
          <w:szCs w:val="20"/>
        </w:rPr>
        <w:t xml:space="preserve">       </w:t>
      </w:r>
      <w:r w:rsidR="00C463E7" w:rsidRPr="007B1767">
        <w:rPr>
          <w:sz w:val="20"/>
          <w:szCs w:val="20"/>
        </w:rPr>
        <w:t>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w:t>
      </w:r>
      <w:r w:rsidR="00C463E7">
        <w:rPr>
          <w:sz w:val="20"/>
          <w:szCs w:val="20"/>
        </w:rPr>
        <w:t>021 года № 375 (Далее-Правила) на основании подачи только одной заявки, соответствующей требованиям тендерной документации, Тендерная комисси</w:t>
      </w:r>
      <w:r w:rsidR="00C463E7">
        <w:rPr>
          <w:sz w:val="20"/>
          <w:szCs w:val="20"/>
          <w:lang w:val="kk-KZ"/>
        </w:rPr>
        <w:t>я решила провести закуп нижеуказанных медицинских изделий способом из одного источника.</w:t>
      </w:r>
    </w:p>
    <w:p w14:paraId="289F4DFD" w14:textId="376D74BC" w:rsidR="00C463E7" w:rsidRDefault="00C463E7" w:rsidP="00C463E7">
      <w:pPr>
        <w:pStyle w:val="a8"/>
        <w:tabs>
          <w:tab w:val="clear" w:pos="360"/>
        </w:tabs>
        <w:ind w:left="142" w:right="-143" w:firstLine="0"/>
        <w:jc w:val="left"/>
        <w:rPr>
          <w:sz w:val="20"/>
        </w:rPr>
      </w:pPr>
      <w:r w:rsidRPr="007B1767">
        <w:rPr>
          <w:sz w:val="20"/>
        </w:rPr>
        <w:t xml:space="preserve">             </w:t>
      </w:r>
      <w:r>
        <w:rPr>
          <w:sz w:val="20"/>
          <w:lang w:val="kk-KZ"/>
        </w:rPr>
        <w:t>4</w:t>
      </w:r>
      <w:r w:rsidRPr="007B1767">
        <w:rPr>
          <w:sz w:val="20"/>
        </w:rPr>
        <w:t>.</w:t>
      </w:r>
      <w:r>
        <w:rPr>
          <w:sz w:val="20"/>
          <w:lang w:val="kk-KZ"/>
        </w:rPr>
        <w:t xml:space="preserve">Тендерная комиссия по результатам данных закупок способом из одного источника </w:t>
      </w:r>
      <w:r w:rsidRPr="00160929">
        <w:rPr>
          <w:b/>
          <w:sz w:val="20"/>
          <w:lang w:val="kk-KZ"/>
        </w:rPr>
        <w:t>РЕШИЛА</w:t>
      </w:r>
      <w:r>
        <w:rPr>
          <w:b/>
          <w:sz w:val="20"/>
        </w:rPr>
        <w:t>: По лотам</w:t>
      </w:r>
      <w:r w:rsidR="00AA0095">
        <w:rPr>
          <w:b/>
          <w:sz w:val="20"/>
        </w:rPr>
        <w:t xml:space="preserve">:№ </w:t>
      </w:r>
      <w:r w:rsidR="00AA0095">
        <w:rPr>
          <w:sz w:val="20"/>
        </w:rPr>
        <w:t>2,5,11,15,20,22,23,24,26</w:t>
      </w:r>
      <w:r w:rsidR="00AA0095" w:rsidRPr="005812CD">
        <w:rPr>
          <w:sz w:val="20"/>
        </w:rPr>
        <w:t>,29,36,41,42,43,44,45,46,47,51,52,53,55,56,57,58,59,60,61,62,66,67,68,69,70,75,76,77,78,79,80,81,82,83,84,85,86,87,88,89,90,91,92,93,94,95,96,97,98,99,100,101,102,103,105,107,108,116,118,119,120,121,122,123,126,128,131,132,133,134,13</w:t>
      </w:r>
      <w:r w:rsidR="00AA0095" w:rsidRPr="00A46FAD">
        <w:rPr>
          <w:sz w:val="20"/>
        </w:rPr>
        <w:t>5,137,142,147,148,149,152,156,184,185,186,187,190,191,192,193,194,202,203,208,209,210,211,212,213,214,</w:t>
      </w:r>
      <w:r w:rsidR="00AA0095" w:rsidRPr="00A46FAD">
        <w:rPr>
          <w:sz w:val="20"/>
        </w:rPr>
        <w:lastRenderedPageBreak/>
        <w:t>215,216227,228,229,230,232,</w:t>
      </w:r>
      <w:r w:rsidR="00B40866">
        <w:rPr>
          <w:sz w:val="20"/>
          <w:lang w:val="kk-KZ"/>
        </w:rPr>
        <w:t>231,</w:t>
      </w:r>
      <w:r w:rsidR="00AA0095" w:rsidRPr="00A46FAD">
        <w:rPr>
          <w:sz w:val="20"/>
        </w:rPr>
        <w:t>233,234,235,236,237,238,239,240,241,242,243,244,245,246,247,248,249,250,251,252,253,254,255,256,257,258,</w:t>
      </w:r>
      <w:r w:rsidR="00B40866">
        <w:rPr>
          <w:sz w:val="20"/>
          <w:lang w:val="kk-KZ"/>
        </w:rPr>
        <w:t>259,</w:t>
      </w:r>
      <w:bookmarkStart w:id="0" w:name="_GoBack"/>
      <w:bookmarkEnd w:id="0"/>
      <w:r w:rsidR="00AA0095" w:rsidRPr="00A46FAD">
        <w:rPr>
          <w:sz w:val="20"/>
        </w:rPr>
        <w:t>260,261,272,273,274,282,284,285,286,287,291,293,295,297,298,299</w:t>
      </w:r>
      <w:r w:rsidR="00AA0095" w:rsidRPr="007B1767">
        <w:rPr>
          <w:sz w:val="20"/>
        </w:rPr>
        <w:t xml:space="preserve"> </w:t>
      </w:r>
      <w:r>
        <w:rPr>
          <w:sz w:val="20"/>
        </w:rPr>
        <w:t xml:space="preserve">– закупить по предложенной цене согласно приложению </w:t>
      </w:r>
      <w:r w:rsidR="00AA0095">
        <w:rPr>
          <w:sz w:val="20"/>
        </w:rPr>
        <w:t xml:space="preserve">2 </w:t>
      </w:r>
      <w:r w:rsidR="002B186A">
        <w:rPr>
          <w:sz w:val="20"/>
        </w:rPr>
        <w:t>тендерной документации.</w:t>
      </w:r>
    </w:p>
    <w:p w14:paraId="5C4299D6" w14:textId="225135AA" w:rsidR="00C463E7" w:rsidRDefault="00C463E7" w:rsidP="00C463E7">
      <w:pPr>
        <w:pStyle w:val="a8"/>
        <w:tabs>
          <w:tab w:val="clear" w:pos="360"/>
          <w:tab w:val="left" w:pos="567"/>
          <w:tab w:val="left" w:pos="709"/>
          <w:tab w:val="left" w:pos="993"/>
        </w:tabs>
        <w:ind w:left="899" w:right="-143" w:firstLine="0"/>
        <w:rPr>
          <w:sz w:val="20"/>
        </w:rPr>
      </w:pPr>
      <w:r>
        <w:rPr>
          <w:sz w:val="20"/>
        </w:rPr>
        <w:t>5.Секретарю Тендерной комиссии – направить вышеуказанным поставщикам приглашение на заключение договора по закупу медицинских изделий</w:t>
      </w:r>
      <w:r w:rsidR="00036576">
        <w:rPr>
          <w:sz w:val="20"/>
        </w:rPr>
        <w:t xml:space="preserve"> и лекарственных средств</w:t>
      </w:r>
      <w:r>
        <w:rPr>
          <w:sz w:val="20"/>
        </w:rPr>
        <w:t xml:space="preserve">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2022 год способом  из одного источника.</w:t>
      </w:r>
    </w:p>
    <w:p w14:paraId="02148083" w14:textId="5F8A4953" w:rsidR="00C463E7" w:rsidRDefault="00C463E7" w:rsidP="00C463E7">
      <w:pPr>
        <w:pStyle w:val="a8"/>
        <w:tabs>
          <w:tab w:val="clear" w:pos="360"/>
          <w:tab w:val="left" w:pos="567"/>
          <w:tab w:val="left" w:pos="709"/>
          <w:tab w:val="left" w:pos="993"/>
        </w:tabs>
        <w:ind w:left="899" w:right="-143" w:firstLine="0"/>
        <w:rPr>
          <w:sz w:val="20"/>
        </w:rPr>
      </w:pPr>
      <w:r>
        <w:rPr>
          <w:sz w:val="20"/>
        </w:rPr>
        <w:t xml:space="preserve">6. Секретарю Тендерной комиссии  -  в случае согласия потенциальных поставщиков на заключение договора направить заверенную копию данного протокола и положительные ответы потенциальных поставщиков заказчикам для заключения договоров по закупу медицинских изделий и лекарственных средств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2022 год способом  из одного источника.</w:t>
      </w:r>
    </w:p>
    <w:p w14:paraId="6792C5EE" w14:textId="77777777" w:rsidR="00C463E7" w:rsidRPr="007B1767" w:rsidRDefault="00C463E7" w:rsidP="00C463E7">
      <w:pPr>
        <w:pStyle w:val="a8"/>
        <w:tabs>
          <w:tab w:val="clear" w:pos="360"/>
          <w:tab w:val="left" w:pos="567"/>
          <w:tab w:val="left" w:pos="709"/>
          <w:tab w:val="left" w:pos="993"/>
        </w:tabs>
        <w:ind w:left="899" w:right="-143" w:firstLine="0"/>
        <w:rPr>
          <w:sz w:val="20"/>
        </w:rPr>
      </w:pPr>
      <w:r>
        <w:rPr>
          <w:sz w:val="20"/>
        </w:rPr>
        <w:t>7. Заказчику – заключить договор  в срок согласно действующему законодательству Республики Казахстан.</w:t>
      </w:r>
    </w:p>
    <w:p w14:paraId="04C018FA" w14:textId="77777777" w:rsidR="00C463E7" w:rsidRPr="007B1767" w:rsidRDefault="00C463E7" w:rsidP="00C463E7">
      <w:pPr>
        <w:pStyle w:val="a8"/>
        <w:tabs>
          <w:tab w:val="clear" w:pos="360"/>
          <w:tab w:val="left" w:pos="567"/>
          <w:tab w:val="left" w:pos="709"/>
          <w:tab w:val="left" w:pos="993"/>
        </w:tabs>
        <w:ind w:left="899" w:right="-143" w:firstLine="0"/>
        <w:rPr>
          <w:sz w:val="20"/>
        </w:rPr>
      </w:pPr>
    </w:p>
    <w:p w14:paraId="64906E40" w14:textId="588AED4F" w:rsidR="00603854" w:rsidRDefault="00603854" w:rsidP="00C463E7">
      <w:pPr>
        <w:pStyle w:val="a8"/>
        <w:tabs>
          <w:tab w:val="clear" w:pos="360"/>
          <w:tab w:val="left" w:pos="567"/>
          <w:tab w:val="left" w:pos="709"/>
          <w:tab w:val="left" w:pos="993"/>
        </w:tabs>
        <w:ind w:left="899" w:right="-143" w:firstLine="0"/>
        <w:rPr>
          <w:sz w:val="20"/>
        </w:rPr>
      </w:pPr>
      <w:r w:rsidRPr="007B1767">
        <w:rPr>
          <w:sz w:val="20"/>
          <w:lang w:val="kk-KZ"/>
        </w:rPr>
        <w:t>Тендерная</w:t>
      </w:r>
      <w:r w:rsidRPr="007B1767">
        <w:rPr>
          <w:sz w:val="20"/>
        </w:rPr>
        <w:t xml:space="preserve"> комиссия в составе:</w:t>
      </w: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2AC26061" w14:textId="19DD6B71" w:rsidR="00603854" w:rsidRDefault="00603854" w:rsidP="00603854">
      <w:pPr>
        <w:pStyle w:val="a8"/>
        <w:tabs>
          <w:tab w:val="clear" w:pos="360"/>
          <w:tab w:val="left" w:pos="567"/>
          <w:tab w:val="left" w:pos="709"/>
          <w:tab w:val="left" w:pos="993"/>
        </w:tabs>
        <w:ind w:right="-143"/>
        <w:rPr>
          <w:sz w:val="20"/>
        </w:rPr>
      </w:pPr>
    </w:p>
    <w:p w14:paraId="0DC5E84B" w14:textId="77777777" w:rsidR="00891D1A" w:rsidRDefault="00891D1A" w:rsidP="00891D1A">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7C6D4A67" w14:textId="77777777" w:rsidR="00891D1A" w:rsidRDefault="00891D1A" w:rsidP="00891D1A">
      <w:pPr>
        <w:ind w:left="899"/>
        <w:rPr>
          <w:sz w:val="20"/>
          <w:szCs w:val="20"/>
          <w:lang w:val="kk-KZ"/>
        </w:rPr>
      </w:pPr>
    </w:p>
    <w:p w14:paraId="07CC445D" w14:textId="77777777" w:rsidR="00891D1A" w:rsidRDefault="00891D1A" w:rsidP="00891D1A">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42674979" w14:textId="77777777" w:rsidR="00891D1A" w:rsidRDefault="00891D1A" w:rsidP="00891D1A">
      <w:pPr>
        <w:ind w:left="899"/>
        <w:rPr>
          <w:sz w:val="20"/>
          <w:szCs w:val="20"/>
          <w:lang w:val="kk-KZ"/>
        </w:rPr>
      </w:pPr>
    </w:p>
    <w:p w14:paraId="0F7A8ED0" w14:textId="77777777" w:rsidR="00891D1A" w:rsidRDefault="00891D1A" w:rsidP="00891D1A">
      <w:pPr>
        <w:ind w:left="899"/>
        <w:rPr>
          <w:sz w:val="20"/>
          <w:szCs w:val="20"/>
          <w:lang w:val="kk-KZ"/>
        </w:rPr>
      </w:pPr>
      <w:r>
        <w:rPr>
          <w:sz w:val="20"/>
          <w:szCs w:val="20"/>
          <w:lang w:val="kk-KZ"/>
        </w:rPr>
        <w:t>Заведующий урологии                                                                                                               Дуйсенов А. – член комиссии</w:t>
      </w:r>
    </w:p>
    <w:p w14:paraId="6BC56B98" w14:textId="77777777" w:rsidR="00891D1A" w:rsidRDefault="00891D1A" w:rsidP="00891D1A">
      <w:pPr>
        <w:ind w:left="899"/>
        <w:rPr>
          <w:sz w:val="20"/>
          <w:szCs w:val="20"/>
          <w:lang w:val="kk-KZ"/>
        </w:rPr>
      </w:pPr>
    </w:p>
    <w:p w14:paraId="0FBDA29A" w14:textId="77777777" w:rsidR="00891D1A" w:rsidRDefault="00891D1A" w:rsidP="00891D1A">
      <w:pPr>
        <w:ind w:left="899"/>
        <w:rPr>
          <w:sz w:val="20"/>
          <w:szCs w:val="20"/>
          <w:lang w:val="kk-KZ"/>
        </w:rPr>
      </w:pPr>
      <w:r>
        <w:rPr>
          <w:sz w:val="20"/>
          <w:szCs w:val="20"/>
          <w:lang w:val="kk-KZ"/>
        </w:rPr>
        <w:t>Заведующий КДЛ                                                                                                                       Аскарова Г.М. – член комиссии</w:t>
      </w:r>
    </w:p>
    <w:p w14:paraId="7913B580" w14:textId="77777777" w:rsidR="00891D1A" w:rsidRDefault="00891D1A" w:rsidP="00891D1A">
      <w:pPr>
        <w:ind w:left="899"/>
        <w:rPr>
          <w:sz w:val="20"/>
          <w:szCs w:val="20"/>
          <w:lang w:val="kk-KZ"/>
        </w:rPr>
      </w:pPr>
    </w:p>
    <w:p w14:paraId="0426DB40" w14:textId="77777777" w:rsidR="00891D1A" w:rsidRDefault="00891D1A" w:rsidP="00891D1A">
      <w:pPr>
        <w:ind w:left="899"/>
        <w:rPr>
          <w:sz w:val="20"/>
          <w:szCs w:val="20"/>
          <w:lang w:val="kk-KZ"/>
        </w:rPr>
      </w:pPr>
      <w:r>
        <w:rPr>
          <w:sz w:val="20"/>
          <w:szCs w:val="20"/>
          <w:lang w:val="kk-KZ"/>
        </w:rPr>
        <w:t>Провизор                                                                                                                                      Маханова Г.И.– член комиссии</w:t>
      </w:r>
    </w:p>
    <w:p w14:paraId="61B5E184" w14:textId="77777777" w:rsidR="00891D1A" w:rsidRDefault="00891D1A" w:rsidP="00891D1A">
      <w:pPr>
        <w:ind w:left="899"/>
        <w:rPr>
          <w:sz w:val="20"/>
          <w:szCs w:val="20"/>
          <w:lang w:val="kk-KZ"/>
        </w:rPr>
      </w:pPr>
    </w:p>
    <w:p w14:paraId="199978CC" w14:textId="77777777" w:rsidR="00891D1A" w:rsidRDefault="00891D1A" w:rsidP="00891D1A">
      <w:pPr>
        <w:ind w:left="899"/>
        <w:rPr>
          <w:sz w:val="20"/>
          <w:szCs w:val="20"/>
          <w:lang w:val="kk-KZ"/>
        </w:rPr>
      </w:pPr>
      <w:r>
        <w:rPr>
          <w:sz w:val="20"/>
          <w:szCs w:val="20"/>
          <w:lang w:val="kk-KZ"/>
        </w:rPr>
        <w:t>Экономист                                                                                                                                   Ынтымаков Б.А. – член комиссии</w:t>
      </w:r>
    </w:p>
    <w:p w14:paraId="2FBBD68B" w14:textId="77777777" w:rsidR="00891D1A" w:rsidRDefault="00891D1A" w:rsidP="00891D1A">
      <w:pPr>
        <w:ind w:left="899"/>
        <w:rPr>
          <w:sz w:val="20"/>
          <w:szCs w:val="20"/>
          <w:lang w:val="kk-KZ"/>
        </w:rPr>
      </w:pPr>
    </w:p>
    <w:p w14:paraId="54226152" w14:textId="77777777" w:rsidR="00891D1A" w:rsidRDefault="00891D1A" w:rsidP="00891D1A">
      <w:pPr>
        <w:ind w:left="899"/>
        <w:rPr>
          <w:sz w:val="20"/>
          <w:szCs w:val="20"/>
          <w:lang w:val="kk-KZ"/>
        </w:rPr>
      </w:pPr>
      <w:r>
        <w:rPr>
          <w:sz w:val="20"/>
          <w:szCs w:val="20"/>
          <w:lang w:val="kk-KZ"/>
        </w:rPr>
        <w:t>Юрист                                                                                                                                          Алпысбаев А.А. – член комиссии</w:t>
      </w:r>
    </w:p>
    <w:p w14:paraId="45FC63ED" w14:textId="77777777" w:rsidR="00891D1A" w:rsidRDefault="00891D1A" w:rsidP="00891D1A">
      <w:pPr>
        <w:ind w:left="899"/>
        <w:rPr>
          <w:sz w:val="20"/>
          <w:szCs w:val="20"/>
          <w:lang w:val="kk-KZ"/>
        </w:rPr>
      </w:pPr>
    </w:p>
    <w:p w14:paraId="7E924C77" w14:textId="77777777" w:rsidR="00891D1A" w:rsidRDefault="00891D1A" w:rsidP="00891D1A">
      <w:pPr>
        <w:ind w:left="899"/>
        <w:rPr>
          <w:sz w:val="20"/>
          <w:szCs w:val="20"/>
          <w:lang w:val="kk-KZ"/>
        </w:rPr>
      </w:pPr>
    </w:p>
    <w:p w14:paraId="4D8C7B79" w14:textId="77777777" w:rsidR="00891D1A" w:rsidRDefault="00891D1A" w:rsidP="00891D1A">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532BE74D" w14:textId="5655697C" w:rsidR="007026B4" w:rsidRPr="00891D1A" w:rsidRDefault="007026B4" w:rsidP="00603854">
      <w:pPr>
        <w:pStyle w:val="a8"/>
        <w:tabs>
          <w:tab w:val="clear" w:pos="360"/>
          <w:tab w:val="left" w:pos="567"/>
          <w:tab w:val="left" w:pos="709"/>
          <w:tab w:val="left" w:pos="993"/>
        </w:tabs>
        <w:ind w:right="-143"/>
        <w:rPr>
          <w:sz w:val="20"/>
          <w:lang w:val="kk-KZ"/>
        </w:rPr>
      </w:pPr>
    </w:p>
    <w:p w14:paraId="25BCA532" w14:textId="77777777" w:rsidR="007026B4" w:rsidRDefault="007026B4" w:rsidP="00603854">
      <w:pPr>
        <w:pStyle w:val="a8"/>
        <w:tabs>
          <w:tab w:val="clear" w:pos="360"/>
          <w:tab w:val="left" w:pos="567"/>
          <w:tab w:val="left" w:pos="709"/>
          <w:tab w:val="left" w:pos="993"/>
        </w:tabs>
        <w:ind w:right="-143"/>
        <w:rPr>
          <w:sz w:val="20"/>
        </w:rPr>
      </w:pPr>
    </w:p>
    <w:sectPr w:rsidR="007026B4"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782EB" w14:textId="77777777" w:rsidR="004B60EA" w:rsidRDefault="004B60EA" w:rsidP="00603854">
      <w:r>
        <w:separator/>
      </w:r>
    </w:p>
  </w:endnote>
  <w:endnote w:type="continuationSeparator" w:id="0">
    <w:p w14:paraId="43DD3C1E" w14:textId="77777777" w:rsidR="004B60EA" w:rsidRDefault="004B60EA"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2BA75" w14:textId="77777777" w:rsidR="004B60EA" w:rsidRDefault="004B60EA" w:rsidP="00603854">
      <w:r>
        <w:separator/>
      </w:r>
    </w:p>
  </w:footnote>
  <w:footnote w:type="continuationSeparator" w:id="0">
    <w:p w14:paraId="47A98ED3" w14:textId="77777777" w:rsidR="004B60EA" w:rsidRDefault="004B60EA"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6576"/>
    <w:rsid w:val="00037930"/>
    <w:rsid w:val="0004079F"/>
    <w:rsid w:val="0004333E"/>
    <w:rsid w:val="000500A2"/>
    <w:rsid w:val="000504E7"/>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186A"/>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60EA"/>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093"/>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365"/>
    <w:rsid w:val="00590BD9"/>
    <w:rsid w:val="00594663"/>
    <w:rsid w:val="0059754B"/>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487"/>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65B9"/>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041A"/>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1D1A"/>
    <w:rsid w:val="00894B06"/>
    <w:rsid w:val="00895F22"/>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0761B"/>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0095"/>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6E27"/>
    <w:rsid w:val="00B30118"/>
    <w:rsid w:val="00B362AF"/>
    <w:rsid w:val="00B40866"/>
    <w:rsid w:val="00B40A81"/>
    <w:rsid w:val="00B40C4F"/>
    <w:rsid w:val="00B4168B"/>
    <w:rsid w:val="00B45DDA"/>
    <w:rsid w:val="00B467E9"/>
    <w:rsid w:val="00B52A2C"/>
    <w:rsid w:val="00B552DF"/>
    <w:rsid w:val="00B57D38"/>
    <w:rsid w:val="00B60040"/>
    <w:rsid w:val="00B63BE6"/>
    <w:rsid w:val="00B66B0A"/>
    <w:rsid w:val="00B76FD5"/>
    <w:rsid w:val="00B80240"/>
    <w:rsid w:val="00B92E52"/>
    <w:rsid w:val="00BA5AC7"/>
    <w:rsid w:val="00BB781A"/>
    <w:rsid w:val="00BB7F7C"/>
    <w:rsid w:val="00BC1466"/>
    <w:rsid w:val="00BC2B4C"/>
    <w:rsid w:val="00BC403B"/>
    <w:rsid w:val="00BC59D5"/>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463E7"/>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4E62"/>
    <w:rsid w:val="00F37D88"/>
    <w:rsid w:val="00F43BA3"/>
    <w:rsid w:val="00F5641D"/>
    <w:rsid w:val="00F61A17"/>
    <w:rsid w:val="00F61CFD"/>
    <w:rsid w:val="00F6202E"/>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B21F6-8426-45B8-A793-B4B8FC0D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4003</TotalTime>
  <Pages>2</Pages>
  <Words>912</Words>
  <Characters>5204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39</cp:revision>
  <cp:lastPrinted>2022-05-26T08:55:00Z</cp:lastPrinted>
  <dcterms:created xsi:type="dcterms:W3CDTF">2018-02-22T09:12:00Z</dcterms:created>
  <dcterms:modified xsi:type="dcterms:W3CDTF">2022-05-26T08:56:00Z</dcterms:modified>
</cp:coreProperties>
</file>